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</w:tblPr>
      <w:tblGrid>
        <w:gridCol w:w="6343"/>
        <w:gridCol w:w="3182"/>
      </w:tblGrid>
      <w:tr>
        <w:tc>
          <w:tcPr>
            <w:tcW w:type="dxa" w:w="6343"/>
          </w:tcPr>
          <w:p w14:paraId="01000000">
            <w:pPr>
              <w:ind w:right="-55"/>
            </w:pPr>
          </w:p>
        </w:tc>
        <w:tc>
          <w:tcPr>
            <w:tcW w:type="dxa" w:w="3182"/>
          </w:tcPr>
          <w:p w14:paraId="02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№ </w:t>
            </w:r>
            <w:r>
              <w:rPr>
                <w:sz w:val="20"/>
              </w:rPr>
              <w:t>6</w:t>
            </w:r>
          </w:p>
          <w:p w14:paraId="03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к протоколу заседания Правления</w:t>
            </w:r>
          </w:p>
          <w:p w14:paraId="04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Региональной службы по тарифам</w:t>
            </w:r>
          </w:p>
          <w:p w14:paraId="05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Ростовской области</w:t>
            </w:r>
          </w:p>
          <w:p w14:paraId="06000000">
            <w:pPr>
              <w:ind/>
              <w:jc w:val="right"/>
            </w:pPr>
            <w:r>
              <w:rPr>
                <w:sz w:val="20"/>
              </w:rPr>
              <w:t xml:space="preserve">от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>
              <w:rPr>
                <w:sz w:val="20"/>
              </w:rPr>
              <w:t>.202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 xml:space="preserve"> № </w:t>
            </w:r>
            <w:r>
              <w:rPr>
                <w:sz w:val="20"/>
              </w:rPr>
              <w:t>66</w:t>
            </w:r>
          </w:p>
        </w:tc>
      </w:tr>
    </w:tbl>
    <w:p w14:paraId="07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724154" cy="724154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24154" cy="72415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spacing w:line="276" w:lineRule="auto"/>
        <w:ind/>
        <w:jc w:val="center"/>
        <w:rPr>
          <w:b w:val="1"/>
          <w:sz w:val="26"/>
        </w:rPr>
      </w:pP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B000000">
      <w:pPr>
        <w:ind/>
        <w:jc w:val="center"/>
        <w:rPr>
          <w:b w:val="1"/>
          <w:sz w:val="26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D000000">
      <w:pPr>
        <w:pStyle w:val="Style_2"/>
        <w:widowControl w:val="1"/>
        <w:spacing w:line="276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0E000000">
      <w:pPr>
        <w:pStyle w:val="Style_2"/>
        <w:widowControl w:val="1"/>
        <w:spacing w:line="276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0F000000">
      <w:pPr>
        <w:ind w:firstLine="540" w:left="0" w:right="665"/>
        <w:jc w:val="center"/>
        <w:rPr>
          <w:b w:val="1"/>
          <w:sz w:val="26"/>
        </w:rPr>
      </w:pPr>
      <w:r>
        <w:rPr>
          <w:sz w:val="28"/>
        </w:rPr>
        <w:t>1</w:t>
      </w:r>
      <w:r>
        <w:rPr>
          <w:sz w:val="28"/>
        </w:rPr>
        <w:t>9</w:t>
      </w:r>
      <w:r>
        <w:rPr>
          <w:sz w:val="28"/>
        </w:rPr>
        <w:t>.</w:t>
      </w:r>
      <w:r>
        <w:rPr>
          <w:sz w:val="28"/>
        </w:rPr>
        <w:t>12</w:t>
      </w:r>
      <w:r>
        <w:rPr>
          <w:sz w:val="28"/>
        </w:rPr>
        <w:t>.202</w:t>
      </w:r>
      <w:r>
        <w:rPr>
          <w:sz w:val="28"/>
        </w:rPr>
        <w:t>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№ </w:t>
      </w:r>
      <w:r>
        <w:rPr>
          <w:sz w:val="28"/>
        </w:rPr>
        <w:t>718</w:t>
      </w:r>
      <w:bookmarkStart w:id="1" w:name="_GoBack"/>
      <w:bookmarkEnd w:id="1"/>
    </w:p>
    <w:p w14:paraId="10000000">
      <w:pPr>
        <w:ind/>
        <w:jc w:val="center"/>
        <w:rPr>
          <w:b w:val="1"/>
          <w:sz w:val="28"/>
        </w:rPr>
      </w:pPr>
    </w:p>
    <w:p w14:paraId="11000000">
      <w:pPr>
        <w:ind/>
        <w:jc w:val="center"/>
        <w:rPr>
          <w:b w:val="1"/>
          <w:sz w:val="28"/>
        </w:rPr>
      </w:pPr>
    </w:p>
    <w:p w14:paraId="1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 корректировке предельных тарифов в области</w:t>
      </w:r>
      <w:r>
        <w:rPr>
          <w:b w:val="1"/>
          <w:sz w:val="28"/>
        </w:rPr>
        <w:t xml:space="preserve"> </w:t>
      </w:r>
    </w:p>
    <w:p w14:paraId="13000000">
      <w:pPr>
        <w:ind/>
        <w:jc w:val="center"/>
        <w:rPr>
          <w:rFonts w:ascii="TimesNewRomanPS-BoldMT" w:hAnsi="TimesNewRomanPS-BoldMT"/>
          <w:b w:val="1"/>
          <w:sz w:val="28"/>
        </w:rPr>
      </w:pPr>
      <w:r>
        <w:rPr>
          <w:b w:val="1"/>
          <w:sz w:val="28"/>
        </w:rPr>
        <w:t xml:space="preserve">обращения с твердыми </w:t>
      </w:r>
      <w:r>
        <w:rPr>
          <w:b w:val="1"/>
          <w:sz w:val="28"/>
        </w:rPr>
        <w:t xml:space="preserve">коммунальными отходами </w:t>
      </w:r>
      <w:r>
        <w:rPr>
          <w:rFonts w:ascii="TimesNewRomanPS-BoldMT" w:hAnsi="TimesNewRomanPS-BoldMT"/>
          <w:b w:val="1"/>
          <w:sz w:val="28"/>
        </w:rPr>
        <w:t xml:space="preserve">ООО «КХ» </w:t>
      </w:r>
    </w:p>
    <w:p w14:paraId="14000000">
      <w:pPr>
        <w:ind/>
        <w:jc w:val="center"/>
        <w:rPr>
          <w:rFonts w:ascii="TimesNewRomanPS-BoldMT" w:hAnsi="TimesNewRomanPS-BoldMT"/>
          <w:b w:val="1"/>
          <w:sz w:val="28"/>
        </w:rPr>
      </w:pPr>
      <w:r>
        <w:rPr>
          <w:rFonts w:ascii="TimesNewRomanPS-BoldMT" w:hAnsi="TimesNewRomanPS-BoldMT"/>
          <w:b w:val="1"/>
          <w:sz w:val="28"/>
        </w:rPr>
        <w:t>(ИНН 6146006176), г. Зверево</w:t>
      </w:r>
      <w:r>
        <w:rPr>
          <w:rFonts w:ascii="TimesNewRomanPS-BoldMT" w:hAnsi="TimesNewRomanPS-BoldMT"/>
          <w:b w:val="1"/>
          <w:sz w:val="28"/>
        </w:rPr>
        <w:t xml:space="preserve"> </w:t>
      </w:r>
      <w:r>
        <w:rPr>
          <w:b w:val="1"/>
          <w:sz w:val="28"/>
        </w:rPr>
        <w:t>Ростовской области, на 202</w:t>
      </w:r>
      <w:r>
        <w:rPr>
          <w:b w:val="1"/>
          <w:sz w:val="28"/>
        </w:rPr>
        <w:t>6</w:t>
      </w:r>
      <w:r>
        <w:rPr>
          <w:b w:val="1"/>
          <w:sz w:val="28"/>
        </w:rPr>
        <w:t xml:space="preserve"> год</w:t>
      </w:r>
    </w:p>
    <w:p w14:paraId="15000000">
      <w:pPr>
        <w:pStyle w:val="Style_3"/>
        <w:ind w:firstLine="540" w:left="0"/>
        <w:jc w:val="center"/>
        <w:rPr>
          <w:sz w:val="28"/>
        </w:rPr>
      </w:pPr>
    </w:p>
    <w:p w14:paraId="16000000">
      <w:pPr>
        <w:ind w:firstLine="709" w:left="0"/>
        <w:jc w:val="both"/>
        <w:rPr>
          <w:b w:val="1"/>
          <w:sz w:val="28"/>
        </w:rPr>
      </w:pPr>
      <w:r>
        <w:rPr>
          <w:sz w:val="28"/>
        </w:rPr>
        <w:t>В соответствии с Федеральным законом от 24.06.1998 № 89-ФЗ                      «Об отходах производства и потребления», постановлением Правительства Российской Федерации от 30.05.2016 № 484 «О ценообразовании в области обращения с твердыми коммунальными отходами»,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</w:p>
    <w:p w14:paraId="17000000">
      <w:pPr>
        <w:pStyle w:val="Style_3"/>
        <w:spacing w:line="276" w:lineRule="auto"/>
        <w:ind w:firstLine="540" w:left="0"/>
        <w:jc w:val="center"/>
        <w:rPr>
          <w:rFonts w:ascii="Times New Roman" w:hAnsi="Times New Roman"/>
          <w:sz w:val="28"/>
        </w:rPr>
      </w:pPr>
    </w:p>
    <w:p w14:paraId="18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постановляет:</w:t>
      </w:r>
    </w:p>
    <w:p w14:paraId="19000000">
      <w:pPr>
        <w:pStyle w:val="Style_3"/>
        <w:ind w:firstLine="0" w:left="0"/>
        <w:jc w:val="center"/>
        <w:rPr>
          <w:rFonts w:ascii="Times New Roman" w:hAnsi="Times New Roman"/>
          <w:sz w:val="28"/>
        </w:rPr>
      </w:pPr>
    </w:p>
    <w:p w14:paraId="1A000000">
      <w:pPr>
        <w:tabs>
          <w:tab w:leader="none" w:pos="1134" w:val="left"/>
        </w:tabs>
        <w:ind w:firstLine="709" w:left="0"/>
        <w:jc w:val="both"/>
        <w:rPr>
          <w:color w:val="000000"/>
          <w:spacing w:val="-4"/>
          <w:sz w:val="28"/>
        </w:rPr>
      </w:pPr>
      <w:r>
        <w:rPr>
          <w:sz w:val="28"/>
        </w:rPr>
        <w:t xml:space="preserve">1. </w:t>
      </w:r>
      <w:r>
        <w:rPr>
          <w:spacing w:val="6"/>
          <w:sz w:val="28"/>
        </w:rPr>
        <w:t xml:space="preserve">Установить </w:t>
      </w:r>
      <w:r>
        <w:rPr>
          <w:spacing w:val="6"/>
          <w:sz w:val="28"/>
        </w:rPr>
        <w:t xml:space="preserve">предельные </w:t>
      </w:r>
      <w:r>
        <w:rPr>
          <w:spacing w:val="6"/>
          <w:sz w:val="28"/>
        </w:rPr>
        <w:t xml:space="preserve">тарифы </w:t>
      </w:r>
      <w:r>
        <w:rPr>
          <w:color w:val="000000"/>
          <w:spacing w:val="-4"/>
          <w:sz w:val="28"/>
        </w:rPr>
        <w:t xml:space="preserve">в области обращения с твердыми коммунальными отходами </w:t>
      </w:r>
      <w:r>
        <w:rPr>
          <w:spacing w:val="6"/>
          <w:sz w:val="28"/>
        </w:rPr>
        <w:t xml:space="preserve">ООО «КХ» </w:t>
      </w:r>
      <w:r>
        <w:rPr>
          <w:spacing w:val="6"/>
          <w:sz w:val="28"/>
        </w:rPr>
        <w:t>(ИНН 6146006176), г. Зверево Ростовской области</w:t>
      </w:r>
      <w:r>
        <w:rPr>
          <w:spacing w:val="6"/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color w:val="000000"/>
          <w:spacing w:val="-4"/>
          <w:sz w:val="28"/>
        </w:rPr>
        <w:t>на 2026 год с учетом корректировки согласно приложению к настоящему постановлению.</w:t>
      </w:r>
    </w:p>
    <w:p w14:paraId="1B000000">
      <w:pPr>
        <w:tabs>
          <w:tab w:leader="none" w:pos="1134" w:val="left"/>
        </w:tabs>
        <w:ind w:firstLine="709" w:left="0"/>
        <w:jc w:val="both"/>
        <w:rPr>
          <w:sz w:val="28"/>
        </w:rPr>
      </w:pPr>
      <w:r>
        <w:rPr>
          <w:sz w:val="28"/>
        </w:rPr>
        <w:t>2.</w:t>
      </w:r>
      <w:r>
        <w:rPr>
          <w:color w:val="000000"/>
          <w:spacing w:val="-4"/>
          <w:sz w:val="28"/>
        </w:rPr>
        <w:t xml:space="preserve"> </w:t>
      </w:r>
      <w:r>
        <w:rPr>
          <w:color w:val="000000"/>
          <w:spacing w:val="-4"/>
          <w:sz w:val="28"/>
        </w:rPr>
        <w:t xml:space="preserve">Тарифы, установленные </w:t>
      </w:r>
      <w:r>
        <w:rPr>
          <w:spacing w:val="6"/>
          <w:sz w:val="28"/>
        </w:rPr>
        <w:t>постановлением Региональной службы по тарифам Ростовской области</w:t>
      </w:r>
      <w:r>
        <w:t xml:space="preserve"> </w:t>
      </w:r>
      <w:r>
        <w:rPr>
          <w:spacing w:val="6"/>
          <w:sz w:val="28"/>
        </w:rPr>
        <w:t>от 28.11.2022 № 69/116 «</w:t>
      </w:r>
      <w:r>
        <w:rPr>
          <w:spacing w:val="6"/>
          <w:sz w:val="28"/>
        </w:rPr>
        <w:t>Об установлении предельных тарифов в области обращения с тверд</w:t>
      </w:r>
      <w:r>
        <w:rPr>
          <w:spacing w:val="6"/>
          <w:sz w:val="28"/>
        </w:rPr>
        <w:t>ыми коммунальными отходами ООО «КХ»</w:t>
      </w:r>
      <w:r>
        <w:rPr>
          <w:spacing w:val="6"/>
          <w:sz w:val="28"/>
        </w:rPr>
        <w:t xml:space="preserve"> (ИНН 6146006176), г. Зверево Ростовс</w:t>
      </w:r>
      <w:r>
        <w:rPr>
          <w:spacing w:val="6"/>
          <w:sz w:val="28"/>
        </w:rPr>
        <w:t>кой области на 2023 - 2027 годы» на 2026 год, признать утратившими силу.</w:t>
      </w:r>
    </w:p>
    <w:p w14:paraId="1C000000">
      <w:pPr>
        <w:tabs>
          <w:tab w:leader="none" w:pos="1134" w:val="left"/>
        </w:tabs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. 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http://rst.donland.ru и вступает в силу со дня его официального опубликования.</w:t>
      </w:r>
    </w:p>
    <w:p w14:paraId="1D000000">
      <w:pPr>
        <w:rPr>
          <w:sz w:val="28"/>
        </w:rPr>
      </w:pPr>
    </w:p>
    <w:p w14:paraId="1E000000">
      <w:pPr>
        <w:pStyle w:val="Style_3"/>
        <w:ind w:firstLine="0" w:left="0"/>
        <w:jc w:val="both"/>
        <w:rPr>
          <w:rFonts w:ascii="Times New Roman" w:hAnsi="Times New Roman"/>
          <w:spacing w:val="-10"/>
          <w:sz w:val="28"/>
        </w:rPr>
      </w:pPr>
    </w:p>
    <w:p w14:paraId="1F000000">
      <w:pPr>
        <w:pStyle w:val="Style_3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20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Руководитель </w:t>
      </w:r>
    </w:p>
    <w:p w14:paraId="21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Региональной службы по тарифам </w:t>
      </w:r>
    </w:p>
    <w:p w14:paraId="22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Ростовской области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                                  А.В. Лукьянов</w:t>
      </w:r>
    </w:p>
    <w:p w14:paraId="23000000">
      <w:pPr>
        <w:ind w:firstLine="0" w:left="851" w:right="19"/>
        <w:rPr>
          <w:sz w:val="16"/>
        </w:rPr>
      </w:pPr>
    </w:p>
    <w:sectPr>
      <w:pgSz w:h="16838" w:orient="portrait" w:w="11906"/>
      <w:pgMar w:bottom="1134" w:footer="720" w:gutter="0" w:header="720" w:left="1701" w:right="68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Знак"/>
    <w:basedOn w:val="Style_4"/>
    <w:link w:val="Style_6_ch"/>
    <w:pPr>
      <w:spacing w:afterAutospacing="on" w:beforeAutospacing="on"/>
      <w:ind/>
    </w:pPr>
    <w:rPr>
      <w:rFonts w:ascii="Tahoma" w:hAnsi="Tahoma"/>
      <w:sz w:val="20"/>
    </w:rPr>
  </w:style>
  <w:style w:styleId="Style_6_ch" w:type="character">
    <w:name w:val="Знак"/>
    <w:basedOn w:val="Style_4_ch"/>
    <w:link w:val="Style_6"/>
    <w:rPr>
      <w:rFonts w:ascii="Tahoma" w:hAnsi="Tahoma"/>
      <w:sz w:val="20"/>
    </w:rPr>
  </w:style>
  <w:style w:styleId="Style_7" w:type="paragraph">
    <w:name w:val="toc 4"/>
    <w:next w:val="Style_4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Обычный1"/>
    <w:link w:val="Style_9_ch"/>
    <w:rPr>
      <w:sz w:val="24"/>
    </w:rPr>
  </w:style>
  <w:style w:styleId="Style_9_ch" w:type="character">
    <w:name w:val="Обычный1"/>
    <w:link w:val="Style_9"/>
    <w:rPr>
      <w:sz w:val="24"/>
    </w:rPr>
  </w:style>
  <w:style w:styleId="Style_10" w:type="paragraph">
    <w:name w:val="toc 7"/>
    <w:next w:val="Style_4"/>
    <w:link w:val="Style_10_ch"/>
    <w:uiPriority w:val="39"/>
    <w:pPr>
      <w:ind w:firstLine="0"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Font Style14"/>
    <w:link w:val="Style_11_ch"/>
    <w:rPr>
      <w:sz w:val="26"/>
    </w:rPr>
  </w:style>
  <w:style w:styleId="Style_11_ch" w:type="character">
    <w:name w:val="Font Style14"/>
    <w:link w:val="Style_11"/>
    <w:rPr>
      <w:sz w:val="26"/>
    </w:rPr>
  </w:style>
  <w:style w:styleId="Style_12" w:type="paragraph">
    <w:name w:val="heading 3"/>
    <w:next w:val="Style_4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10"/>
    <w:next w:val="Style_4"/>
    <w:link w:val="Style_13_ch"/>
    <w:pPr>
      <w:ind w:firstLine="0" w:left="1800"/>
    </w:pPr>
    <w:rPr>
      <w:rFonts w:ascii="XO Thames" w:hAnsi="XO Thames"/>
      <w:sz w:val="28"/>
    </w:rPr>
  </w:style>
  <w:style w:styleId="Style_13_ch" w:type="character">
    <w:name w:val="toc 10"/>
    <w:link w:val="Style_13"/>
    <w:rPr>
      <w:rFonts w:ascii="XO Thames" w:hAnsi="XO Thames"/>
      <w:sz w:val="28"/>
    </w:rPr>
  </w:style>
  <w:style w:styleId="Style_14" w:type="paragraph">
    <w:name w:val="Основной шрифт абзаца2"/>
    <w:link w:val="Style_14_ch"/>
  </w:style>
  <w:style w:styleId="Style_14_ch" w:type="character">
    <w:name w:val="Основной шрифт абзаца2"/>
    <w:link w:val="Style_14"/>
  </w:style>
  <w:style w:styleId="Style_15" w:type="paragraph">
    <w:name w:val="Font Style11"/>
    <w:link w:val="Style_15_ch"/>
    <w:rPr>
      <w:b w:val="1"/>
      <w:sz w:val="26"/>
    </w:rPr>
  </w:style>
  <w:style w:styleId="Style_15_ch" w:type="character">
    <w:name w:val="Font Style11"/>
    <w:link w:val="Style_15"/>
    <w:rPr>
      <w:b w:val="1"/>
      <w:sz w:val="26"/>
    </w:rPr>
  </w:style>
  <w:style w:styleId="Style_16" w:type="paragraph">
    <w:name w:val="toc 3"/>
    <w:next w:val="Style_4"/>
    <w:link w:val="Style_16_ch"/>
    <w:uiPriority w:val="39"/>
    <w:pPr>
      <w:ind w:firstLine="0"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Обычный1"/>
    <w:link w:val="Style_17_ch"/>
    <w:rPr>
      <w:sz w:val="24"/>
    </w:rPr>
  </w:style>
  <w:style w:styleId="Style_17_ch" w:type="character">
    <w:name w:val="Обычный1"/>
    <w:link w:val="Style_17"/>
    <w:rPr>
      <w:sz w:val="24"/>
    </w:rPr>
  </w:style>
  <w:style w:styleId="Style_18" w:type="paragraph">
    <w:name w:val="heading 5"/>
    <w:next w:val="Style_4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Знак1 Знак Знак Знак"/>
    <w:basedOn w:val="Style_4"/>
    <w:link w:val="Style_19_ch"/>
    <w:pPr>
      <w:spacing w:afterAutospacing="on" w:beforeAutospacing="on"/>
      <w:ind/>
    </w:pPr>
    <w:rPr>
      <w:rFonts w:ascii="Tahoma" w:hAnsi="Tahoma"/>
      <w:sz w:val="20"/>
    </w:rPr>
  </w:style>
  <w:style w:styleId="Style_19_ch" w:type="character">
    <w:name w:val="Знак1 Знак Знак Знак"/>
    <w:basedOn w:val="Style_4_ch"/>
    <w:link w:val="Style_19"/>
    <w:rPr>
      <w:rFonts w:ascii="Tahoma" w:hAnsi="Tahoma"/>
      <w:sz w:val="20"/>
    </w:rPr>
  </w:style>
  <w:style w:styleId="Style_20" w:type="paragraph">
    <w:name w:val="heading 1"/>
    <w:next w:val="Style_4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Знак"/>
    <w:basedOn w:val="Style_4"/>
    <w:link w:val="Style_21_ch"/>
    <w:pPr>
      <w:spacing w:afterAutospacing="on" w:beforeAutospacing="on"/>
      <w:ind/>
    </w:pPr>
    <w:rPr>
      <w:rFonts w:ascii="Tahoma" w:hAnsi="Tahoma"/>
      <w:sz w:val="20"/>
    </w:rPr>
  </w:style>
  <w:style w:styleId="Style_21_ch" w:type="character">
    <w:name w:val="Знак"/>
    <w:basedOn w:val="Style_4_ch"/>
    <w:link w:val="Style_21"/>
    <w:rPr>
      <w:rFonts w:ascii="Tahoma" w:hAnsi="Tahoma"/>
      <w:sz w:val="20"/>
    </w:rPr>
  </w:style>
  <w:style w:styleId="Style_22" w:type="paragraph">
    <w:name w:val="Гиперссылка2"/>
    <w:link w:val="Style_22_ch"/>
    <w:rPr>
      <w:color w:val="0000FF"/>
      <w:u w:val="single"/>
    </w:rPr>
  </w:style>
  <w:style w:styleId="Style_22_ch" w:type="character">
    <w:name w:val="Гиперссылка2"/>
    <w:link w:val="Style_22"/>
    <w:rPr>
      <w:color w:val="0000FF"/>
      <w:u w:val="single"/>
    </w:rPr>
  </w:style>
  <w:style w:styleId="Style_23" w:type="paragraph">
    <w:name w:val="List Paragraph"/>
    <w:basedOn w:val="Style_4"/>
    <w:link w:val="Style_23_ch"/>
    <w:pPr>
      <w:ind w:firstLine="0" w:left="720"/>
      <w:contextualSpacing w:val="1"/>
    </w:pPr>
  </w:style>
  <w:style w:styleId="Style_23_ch" w:type="character">
    <w:name w:val="List Paragraph"/>
    <w:basedOn w:val="Style_4_ch"/>
    <w:link w:val="Style_23"/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ConsPlusTitle"/>
    <w:link w:val="Style_26_ch"/>
    <w:rPr>
      <w:rFonts w:ascii="Arial" w:hAnsi="Arial"/>
      <w:b w:val="1"/>
    </w:rPr>
  </w:style>
  <w:style w:styleId="Style_26_ch" w:type="character">
    <w:name w:val="ConsPlusTitle"/>
    <w:link w:val="Style_26"/>
    <w:rPr>
      <w:rFonts w:ascii="Arial" w:hAnsi="Arial"/>
      <w:b w:val="1"/>
    </w:rPr>
  </w:style>
  <w:style w:styleId="Style_27" w:type="paragraph">
    <w:name w:val="toc 1"/>
    <w:next w:val="Style_4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ind/>
      <w:jc w:val="both"/>
    </w:pPr>
    <w:rPr>
      <w:rFonts w:ascii="XO Thames" w:hAnsi="XO Thames"/>
    </w:rPr>
  </w:style>
  <w:style w:styleId="Style_28_ch" w:type="character">
    <w:name w:val="Header and Footer"/>
    <w:link w:val="Style_28"/>
    <w:rPr>
      <w:rFonts w:ascii="XO Thames" w:hAnsi="XO Thames"/>
    </w:rPr>
  </w:style>
  <w:style w:styleId="Style_29" w:type="paragraph">
    <w:name w:val="toc 9"/>
    <w:next w:val="Style_4"/>
    <w:link w:val="Style_29_ch"/>
    <w:uiPriority w:val="39"/>
    <w:pPr>
      <w:ind w:firstLine="0" w:left="1600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footer"/>
    <w:basedOn w:val="Style_4"/>
    <w:link w:val="Style_30_ch"/>
    <w:pPr>
      <w:tabs>
        <w:tab w:leader="none" w:pos="4677" w:val="center"/>
        <w:tab w:leader="none" w:pos="9355" w:val="right"/>
      </w:tabs>
      <w:ind/>
    </w:pPr>
  </w:style>
  <w:style w:styleId="Style_30_ch" w:type="character">
    <w:name w:val="footer"/>
    <w:basedOn w:val="Style_4_ch"/>
    <w:link w:val="Style_30"/>
  </w:style>
  <w:style w:styleId="Style_31" w:type="paragraph">
    <w:name w:val="Body Text Indent"/>
    <w:basedOn w:val="Style_4"/>
    <w:link w:val="Style_31_ch"/>
    <w:pPr>
      <w:spacing w:after="120"/>
      <w:ind w:firstLine="0" w:left="283"/>
    </w:pPr>
  </w:style>
  <w:style w:styleId="Style_31_ch" w:type="character">
    <w:name w:val="Body Text Indent"/>
    <w:basedOn w:val="Style_4_ch"/>
    <w:link w:val="Style_31"/>
  </w:style>
  <w:style w:styleId="Style_32" w:type="paragraph">
    <w:name w:val="toc 8"/>
    <w:next w:val="Style_4"/>
    <w:link w:val="Style_32_ch"/>
    <w:uiPriority w:val="39"/>
    <w:pPr>
      <w:ind w:firstLine="0" w:left="1400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Default Paragraph Font"/>
    <w:link w:val="Style_33_ch"/>
  </w:style>
  <w:style w:styleId="Style_33_ch" w:type="character">
    <w:name w:val="Default Paragraph Font"/>
    <w:link w:val="Style_33"/>
  </w:style>
  <w:style w:styleId="Style_34" w:type="paragraph">
    <w:name w:val="Гиперссылка1"/>
    <w:link w:val="Style_34_ch"/>
    <w:rPr>
      <w:color w:val="0000FF"/>
      <w:u w:val="single"/>
    </w:rPr>
  </w:style>
  <w:style w:styleId="Style_34_ch" w:type="character">
    <w:name w:val="Гиперссылка1"/>
    <w:link w:val="Style_34"/>
    <w:rPr>
      <w:color w:val="0000FF"/>
      <w:u w:val="single"/>
    </w:rPr>
  </w:style>
  <w:style w:styleId="Style_35" w:type="paragraph">
    <w:name w:val="Основной шрифт абзаца1"/>
    <w:link w:val="Style_35_ch"/>
  </w:style>
  <w:style w:styleId="Style_35_ch" w:type="character">
    <w:name w:val="Основной шрифт абзаца1"/>
    <w:link w:val="Style_35"/>
  </w:style>
  <w:style w:styleId="Style_36" w:type="paragraph">
    <w:name w:val="Balloon Text"/>
    <w:basedOn w:val="Style_4"/>
    <w:link w:val="Style_36_ch"/>
    <w:rPr>
      <w:rFonts w:ascii="Tahoma" w:hAnsi="Tahoma"/>
      <w:sz w:val="16"/>
    </w:rPr>
  </w:style>
  <w:style w:styleId="Style_36_ch" w:type="character">
    <w:name w:val="Balloon Text"/>
    <w:basedOn w:val="Style_4_ch"/>
    <w:link w:val="Style_36"/>
    <w:rPr>
      <w:rFonts w:ascii="Tahoma" w:hAnsi="Tahoma"/>
      <w:sz w:val="16"/>
    </w:rPr>
  </w:style>
  <w:style w:styleId="Style_37" w:type="paragraph">
    <w:name w:val="Endnote"/>
    <w:link w:val="Style_37_ch"/>
    <w:pPr>
      <w:ind w:firstLine="851" w:left="0"/>
      <w:jc w:val="both"/>
    </w:pPr>
    <w:rPr>
      <w:rFonts w:ascii="XO Thames" w:hAnsi="XO Thames"/>
      <w:sz w:val="22"/>
    </w:rPr>
  </w:style>
  <w:style w:styleId="Style_37_ch" w:type="character">
    <w:name w:val="Endnote"/>
    <w:link w:val="Style_37"/>
    <w:rPr>
      <w:rFonts w:ascii="XO Thames" w:hAnsi="XO Thames"/>
      <w:sz w:val="22"/>
    </w:rPr>
  </w:style>
  <w:style w:styleId="Style_38" w:type="paragraph">
    <w:name w:val="toc 5"/>
    <w:next w:val="Style_4"/>
    <w:link w:val="Style_38_ch"/>
    <w:uiPriority w:val="39"/>
    <w:pPr>
      <w:ind w:firstLine="0" w:left="800"/>
    </w:pPr>
    <w:rPr>
      <w:rFonts w:ascii="XO Thames" w:hAnsi="XO Thames"/>
      <w:sz w:val="28"/>
    </w:rPr>
  </w:style>
  <w:style w:styleId="Style_38_ch" w:type="character">
    <w:name w:val="toc 5"/>
    <w:link w:val="Style_38"/>
    <w:rPr>
      <w:rFonts w:ascii="XO Thames" w:hAnsi="XO Thames"/>
      <w:sz w:val="28"/>
    </w:rPr>
  </w:style>
  <w:style w:styleId="Style_39" w:type="paragraph">
    <w:name w:val="header"/>
    <w:basedOn w:val="Style_4"/>
    <w:link w:val="Style_39_ch"/>
    <w:pPr>
      <w:tabs>
        <w:tab w:leader="none" w:pos="4677" w:val="center"/>
        <w:tab w:leader="none" w:pos="9355" w:val="right"/>
      </w:tabs>
      <w:ind/>
    </w:pPr>
  </w:style>
  <w:style w:styleId="Style_39_ch" w:type="character">
    <w:name w:val="header"/>
    <w:basedOn w:val="Style_4_ch"/>
    <w:link w:val="Style_39"/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40" w:type="paragraph">
    <w:name w:val="Subtitle"/>
    <w:next w:val="Style_4"/>
    <w:link w:val="Style_4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ConsPlusNonformat"/>
    <w:link w:val="Style_41_ch"/>
    <w:rPr>
      <w:rFonts w:ascii="Courier New" w:hAnsi="Courier New"/>
    </w:rPr>
  </w:style>
  <w:style w:styleId="Style_41_ch" w:type="character">
    <w:name w:val="ConsPlusNonformat"/>
    <w:link w:val="Style_41"/>
    <w:rPr>
      <w:rFonts w:ascii="Courier New" w:hAnsi="Courier New"/>
    </w:rPr>
  </w:style>
  <w:style w:styleId="Style_2" w:type="paragraph">
    <w:name w:val="ConsTitle"/>
    <w:link w:val="Style_2_ch"/>
    <w:pPr>
      <w:widowControl w:val="0"/>
      <w:ind/>
    </w:pPr>
    <w:rPr>
      <w:rFonts w:ascii="Arial" w:hAnsi="Arial"/>
      <w:b w:val="1"/>
      <w:sz w:val="16"/>
    </w:rPr>
  </w:style>
  <w:style w:styleId="Style_2_ch" w:type="character">
    <w:name w:val="ConsTitle"/>
    <w:link w:val="Style_2"/>
    <w:rPr>
      <w:rFonts w:ascii="Arial" w:hAnsi="Arial"/>
      <w:b w:val="1"/>
      <w:sz w:val="16"/>
    </w:rPr>
  </w:style>
  <w:style w:styleId="Style_42" w:type="paragraph">
    <w:name w:val="Знак1 Знак Знак Знак"/>
    <w:basedOn w:val="Style_4"/>
    <w:link w:val="Style_42_ch"/>
    <w:pPr>
      <w:spacing w:afterAutospacing="on" w:beforeAutospacing="on"/>
      <w:ind/>
    </w:pPr>
    <w:rPr>
      <w:rFonts w:ascii="Tahoma" w:hAnsi="Tahoma"/>
      <w:sz w:val="20"/>
    </w:rPr>
  </w:style>
  <w:style w:styleId="Style_42_ch" w:type="character">
    <w:name w:val="Знак1 Знак Знак Знак"/>
    <w:basedOn w:val="Style_4_ch"/>
    <w:link w:val="Style_42"/>
    <w:rPr>
      <w:rFonts w:ascii="Tahoma" w:hAnsi="Tahoma"/>
      <w:sz w:val="20"/>
    </w:rPr>
  </w:style>
  <w:style w:styleId="Style_43" w:type="paragraph">
    <w:name w:val="Title"/>
    <w:next w:val="Style_4"/>
    <w:link w:val="Style_4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3_ch" w:type="character">
    <w:name w:val="Title"/>
    <w:link w:val="Style_43"/>
    <w:rPr>
      <w:rFonts w:ascii="XO Thames" w:hAnsi="XO Thames"/>
      <w:b w:val="1"/>
      <w:caps w:val="1"/>
      <w:sz w:val="40"/>
    </w:rPr>
  </w:style>
  <w:style w:styleId="Style_44" w:type="paragraph">
    <w:name w:val="heading 4"/>
    <w:next w:val="Style_4"/>
    <w:link w:val="Style_4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4_ch" w:type="character">
    <w:name w:val="heading 4"/>
    <w:link w:val="Style_44"/>
    <w:rPr>
      <w:rFonts w:ascii="XO Thames" w:hAnsi="XO Thames"/>
      <w:b w:val="1"/>
      <w:sz w:val="24"/>
    </w:rPr>
  </w:style>
  <w:style w:styleId="Style_45" w:type="paragraph">
    <w:name w:val="Body Text Indent 2"/>
    <w:basedOn w:val="Style_4"/>
    <w:link w:val="Style_45_ch"/>
    <w:pPr>
      <w:ind w:firstLine="708" w:left="0"/>
    </w:pPr>
    <w:rPr>
      <w:sz w:val="28"/>
    </w:rPr>
  </w:style>
  <w:style w:styleId="Style_45_ch" w:type="character">
    <w:name w:val="Body Text Indent 2"/>
    <w:basedOn w:val="Style_4_ch"/>
    <w:link w:val="Style_45"/>
    <w:rPr>
      <w:sz w:val="28"/>
    </w:rPr>
  </w:style>
  <w:style w:styleId="Style_46" w:type="paragraph">
    <w:name w:val="heading 2"/>
    <w:next w:val="Style_4"/>
    <w:link w:val="Style_4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6_ch" w:type="character">
    <w:name w:val="heading 2"/>
    <w:link w:val="Style_46"/>
    <w:rPr>
      <w:rFonts w:ascii="XO Thames" w:hAnsi="XO Thames"/>
      <w:b w:val="1"/>
      <w:sz w:val="28"/>
    </w:rPr>
  </w:style>
  <w:style w:styleId="Style_47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2025-12-23T09:36:48Z</dcterms:modified>
</cp:coreProperties>
</file>