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</w:t>
      </w:r>
      <w:r>
        <w:rPr>
          <w:color w:val="000000"/>
          <w:sz w:val="20"/>
        </w:rPr>
        <w:t xml:space="preserve">                               </w:t>
      </w:r>
    </w:p>
    <w:p w14:paraId="0200000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П</w:t>
      </w:r>
      <w:r>
        <w:rPr>
          <w:color w:val="000000"/>
          <w:sz w:val="20"/>
        </w:rPr>
        <w:t>риложение 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1</w:t>
      </w:r>
    </w:p>
    <w:p w14:paraId="03000000">
      <w:pPr>
        <w:ind w:firstLine="709" w:left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к протоколу заседания </w:t>
      </w:r>
      <w:r>
        <w:rPr>
          <w:color w:val="000000"/>
          <w:sz w:val="20"/>
        </w:rPr>
        <w:t xml:space="preserve">Правления </w:t>
      </w:r>
    </w:p>
    <w:p w14:paraId="04000000">
      <w:pPr>
        <w:ind w:firstLine="709" w:left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Региональной службы по тарифам</w:t>
      </w:r>
    </w:p>
    <w:p w14:paraId="05000000">
      <w:pPr>
        <w:ind w:firstLine="709" w:left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Ростовской области</w:t>
      </w:r>
    </w:p>
    <w:p w14:paraId="0600000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</w:t>
      </w:r>
      <w:r>
        <w:rPr>
          <w:color w:val="000000"/>
          <w:sz w:val="20"/>
        </w:rPr>
        <w:t xml:space="preserve">    </w:t>
      </w:r>
      <w:r>
        <w:rPr>
          <w:color w:val="000000"/>
          <w:sz w:val="20"/>
        </w:rPr>
        <w:t xml:space="preserve">                           от </w:t>
      </w:r>
      <w:r>
        <w:rPr>
          <w:color w:val="000000"/>
          <w:sz w:val="20"/>
        </w:rPr>
        <w:t>22</w:t>
      </w:r>
      <w:r>
        <w:rPr>
          <w:color w:val="000000"/>
          <w:sz w:val="20"/>
        </w:rPr>
        <w:t>.10.2024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47</w:t>
      </w:r>
    </w:p>
    <w:p w14:paraId="07000000">
      <w:pPr>
        <w:ind w:firstLine="709" w:left="0"/>
        <w:jc w:val="center"/>
        <w:rPr>
          <w:color w:val="000000"/>
        </w:rPr>
      </w:pPr>
    </w:p>
    <w:p w14:paraId="08000000">
      <w:pPr>
        <w:ind w:firstLine="709" w:left="0"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 w:firstLine="709" w:left="0"/>
        <w:jc w:val="center"/>
        <w:rPr>
          <w:b w:val="1"/>
          <w:sz w:val="26"/>
        </w:rPr>
      </w:pPr>
    </w:p>
    <w:p w14:paraId="0A000000">
      <w:pPr>
        <w:ind w:firstLine="709" w:left="0"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 w:firstLine="709" w:left="0"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  <w:bookmarkStart w:id="1" w:name="_GoBack"/>
      <w:bookmarkEnd w:id="1"/>
    </w:p>
    <w:p w14:paraId="0C000000">
      <w:pPr>
        <w:ind w:firstLine="709" w:left="0"/>
        <w:jc w:val="center"/>
        <w:rPr>
          <w:b w:val="1"/>
        </w:rPr>
      </w:pPr>
    </w:p>
    <w:p w14:paraId="0D000000">
      <w:pPr>
        <w:ind w:firstLine="709" w:left="0"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ind w:firstLine="709" w:left="0"/>
        <w:jc w:val="center"/>
      </w:pPr>
    </w:p>
    <w:p w14:paraId="0F000000">
      <w:pPr>
        <w:ind w:firstLine="709" w:left="0"/>
        <w:jc w:val="center"/>
        <w:rPr>
          <w:color w:val="000000"/>
          <w:sz w:val="28"/>
        </w:rPr>
      </w:pPr>
    </w:p>
    <w:p w14:paraId="10000000">
      <w:pPr>
        <w:ind w:firstLine="709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22</w:t>
      </w:r>
      <w:r>
        <w:rPr>
          <w:color w:val="000000"/>
          <w:sz w:val="28"/>
        </w:rPr>
        <w:t>.10.2024</w:t>
      </w:r>
      <w:r>
        <w:rPr>
          <w:color w:val="000000"/>
          <w:sz w:val="28"/>
        </w:rPr>
        <w:t xml:space="preserve">            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177</w:t>
      </w:r>
    </w:p>
    <w:p w14:paraId="11000000">
      <w:pPr>
        <w:ind w:firstLine="709" w:left="0"/>
        <w:jc w:val="center"/>
        <w:rPr>
          <w:sz w:val="28"/>
        </w:rPr>
      </w:pPr>
    </w:p>
    <w:p w14:paraId="12000000">
      <w:pPr>
        <w:pStyle w:val="Style_1"/>
        <w:ind/>
        <w:jc w:val="center"/>
        <w:rPr>
          <w:sz w:val="28"/>
        </w:rPr>
      </w:pPr>
      <w:r>
        <w:rPr>
          <w:sz w:val="28"/>
        </w:rPr>
        <w:t>О внесении изменени</w:t>
      </w:r>
      <w:r>
        <w:rPr>
          <w:sz w:val="28"/>
        </w:rPr>
        <w:t>й</w:t>
      </w:r>
      <w:r>
        <w:rPr>
          <w:sz w:val="28"/>
        </w:rPr>
        <w:t xml:space="preserve"> в </w:t>
      </w:r>
      <w:r>
        <w:rPr>
          <w:sz w:val="28"/>
        </w:rPr>
        <w:t xml:space="preserve">постановление Региональной службы по </w:t>
      </w:r>
      <w:r>
        <w:rPr>
          <w:sz w:val="28"/>
        </w:rPr>
        <w:t xml:space="preserve">тарифам </w:t>
      </w:r>
      <w:r>
        <w:rPr>
          <w:sz w:val="28"/>
        </w:rPr>
        <w:t>Ростовской области от 05.08.2013</w:t>
      </w:r>
      <w:r>
        <w:rPr>
          <w:sz w:val="28"/>
        </w:rPr>
        <w:t xml:space="preserve"> № 28</w:t>
      </w:r>
      <w:r>
        <w:rPr>
          <w:sz w:val="28"/>
        </w:rPr>
        <w:t xml:space="preserve">/1 «Об установлении </w:t>
      </w:r>
      <w:r>
        <w:rPr>
          <w:sz w:val="28"/>
        </w:rPr>
        <w:t xml:space="preserve">социальной нормы потребления электрической энергии (мощности) в </w:t>
      </w:r>
      <w:r>
        <w:rPr>
          <w:sz w:val="28"/>
        </w:rPr>
        <w:t>Ростовской области»</w:t>
      </w:r>
    </w:p>
    <w:p w14:paraId="13000000">
      <w:pPr>
        <w:pStyle w:val="Style_1"/>
        <w:ind/>
        <w:jc w:val="center"/>
        <w:rPr>
          <w:sz w:val="28"/>
        </w:rPr>
      </w:pPr>
      <w:r>
        <w:rPr>
          <w:sz w:val="28"/>
        </w:rPr>
        <w:t xml:space="preserve"> </w:t>
      </w:r>
    </w:p>
    <w:p w14:paraId="14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 </w:t>
      </w:r>
    </w:p>
    <w:p w14:paraId="15000000">
      <w:pPr>
        <w:ind w:firstLine="708" w:left="0"/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целях приведения</w:t>
      </w:r>
      <w:r>
        <w:rPr>
          <w:color w:val="000000"/>
          <w:sz w:val="28"/>
        </w:rPr>
        <w:t xml:space="preserve"> в соответствие с </w:t>
      </w:r>
      <w:r>
        <w:rPr>
          <w:color w:val="000000"/>
          <w:sz w:val="28"/>
        </w:rPr>
        <w:t xml:space="preserve">Положением об установлении и применении социальной нормы потребления электрической энергии (мощности), утвержденным </w:t>
      </w:r>
      <w:r>
        <w:rPr>
          <w:color w:val="000000"/>
          <w:sz w:val="28"/>
        </w:rPr>
        <w:t>постановлением</w:t>
      </w:r>
      <w:r>
        <w:rPr>
          <w:color w:val="000000"/>
          <w:sz w:val="28"/>
        </w:rPr>
        <w:t xml:space="preserve"> Правительства Российской </w:t>
      </w:r>
      <w:r>
        <w:rPr>
          <w:color w:val="000000"/>
          <w:sz w:val="28"/>
        </w:rPr>
        <w:t>Федерации от 22.07.2013 № 614 «О порядке установления и применения социальной нормы потребления электрической энергии (мощности)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(мощности)»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Региональная служба по тарифам Ростовской области</w:t>
      </w:r>
    </w:p>
    <w:p w14:paraId="16000000">
      <w:pPr>
        <w:ind w:firstLine="708" w:left="0"/>
        <w:jc w:val="both"/>
        <w:rPr>
          <w:color w:val="000000"/>
          <w:sz w:val="28"/>
        </w:rPr>
      </w:pPr>
    </w:p>
    <w:p w14:paraId="17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постановляет:</w:t>
      </w:r>
    </w:p>
    <w:p w14:paraId="18000000">
      <w:pPr>
        <w:ind/>
        <w:jc w:val="center"/>
        <w:rPr>
          <w:b w:val="1"/>
          <w:color w:val="000000"/>
          <w:sz w:val="28"/>
        </w:rPr>
      </w:pPr>
    </w:p>
    <w:p w14:paraId="19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1. Внести следующие изменения в постановление </w:t>
      </w:r>
      <w:r>
        <w:rPr>
          <w:rFonts w:ascii="Times New Roman" w:hAnsi="Times New Roman"/>
          <w:sz w:val="28"/>
        </w:rPr>
        <w:t>Региональной службы по тарифам Ростовской области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05.08.2013</w:t>
      </w:r>
      <w:r>
        <w:rPr>
          <w:rFonts w:ascii="Times New Roman" w:hAnsi="Times New Roman"/>
          <w:sz w:val="28"/>
        </w:rPr>
        <w:t xml:space="preserve"> № 28/1 «Об установлении социальной нормы потребления электрической энергии (мощности) в Ростовской области»</w:t>
      </w:r>
      <w:r>
        <w:rPr>
          <w:rFonts w:ascii="Times New Roman" w:hAnsi="Times New Roman"/>
          <w:sz w:val="28"/>
        </w:rPr>
        <w:t>:</w:t>
      </w:r>
    </w:p>
    <w:p w14:paraId="1A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1.1.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тексту приложения к постановлению </w:t>
      </w:r>
      <w:r>
        <w:rPr>
          <w:rFonts w:ascii="Times New Roman" w:hAnsi="Times New Roman"/>
          <w:sz w:val="28"/>
        </w:rPr>
        <w:t xml:space="preserve">и в примечании 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&gt;</w:t>
      </w:r>
      <w:r>
        <w:rPr>
          <w:rFonts w:ascii="Times New Roman" w:hAnsi="Times New Roman"/>
          <w:sz w:val="28"/>
        </w:rPr>
        <w:t xml:space="preserve"> к приложению к постановлению </w:t>
      </w:r>
      <w:r>
        <w:rPr>
          <w:rFonts w:ascii="Times New Roman" w:hAnsi="Times New Roman"/>
          <w:sz w:val="28"/>
        </w:rPr>
        <w:t xml:space="preserve">слова «в установленном порядке» исключить. </w:t>
      </w:r>
    </w:p>
    <w:p w14:paraId="1B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1.2.  В подпункте 3.1 пункта 3 приложения к постановлению в столбце «Единица измерения» слова «</w:t>
      </w:r>
      <w:r>
        <w:rPr>
          <w:rFonts w:ascii="Times New Roman" w:hAnsi="Times New Roman"/>
          <w:sz w:val="28"/>
        </w:rPr>
        <w:t>кВтч</w:t>
      </w:r>
      <w:r>
        <w:rPr>
          <w:rFonts w:ascii="Times New Roman" w:hAnsi="Times New Roman"/>
          <w:sz w:val="28"/>
        </w:rPr>
        <w:t xml:space="preserve"> в месяц на 1 члена объединения» заменить словами «</w:t>
      </w:r>
      <w:r>
        <w:rPr>
          <w:rFonts w:ascii="Times New Roman" w:hAnsi="Times New Roman"/>
          <w:sz w:val="28"/>
        </w:rPr>
        <w:t>кВтч</w:t>
      </w:r>
      <w:r>
        <w:rPr>
          <w:rFonts w:ascii="Times New Roman" w:hAnsi="Times New Roman"/>
          <w:sz w:val="28"/>
        </w:rPr>
        <w:t xml:space="preserve"> в месяц на 1 земельный участок, расположенный в границах территории садоводства или огородничества».</w:t>
      </w:r>
    </w:p>
    <w:p w14:paraId="1C000000">
      <w:pPr>
        <w:pStyle w:val="Style_2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Примечание 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&gt;</w:t>
      </w:r>
      <w:r>
        <w:rPr>
          <w:rFonts w:ascii="Times New Roman" w:hAnsi="Times New Roman"/>
          <w:sz w:val="28"/>
        </w:rPr>
        <w:t xml:space="preserve"> к приложению</w:t>
      </w:r>
      <w:r>
        <w:rPr>
          <w:rFonts w:ascii="Times New Roman" w:hAnsi="Times New Roman"/>
          <w:sz w:val="28"/>
        </w:rPr>
        <w:t xml:space="preserve"> к постановлению</w:t>
      </w:r>
      <w:r>
        <w:rPr>
          <w:rFonts w:ascii="Times New Roman" w:hAnsi="Times New Roman"/>
          <w:sz w:val="28"/>
        </w:rPr>
        <w:t xml:space="preserve"> изложить в редакции: </w:t>
      </w:r>
    </w:p>
    <w:p w14:paraId="1D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«&lt;5&gt; </w:t>
      </w:r>
      <w:r>
        <w:rPr>
          <w:rFonts w:ascii="Times New Roman" w:hAnsi="Times New Roman"/>
          <w:sz w:val="28"/>
        </w:rPr>
        <w:t xml:space="preserve">В случае если на садовом земельном участке, расположенном в границах </w:t>
      </w:r>
      <w:r>
        <w:rPr>
          <w:rFonts w:ascii="Times New Roman" w:hAnsi="Times New Roman"/>
          <w:sz w:val="28"/>
        </w:rPr>
        <w:t>территории садоводства или огородничества, расположен жилой дом, в котором зарегистрированы граждане, - принимается равной социальной норме потребления электрической энергии (мощности) для соответствующей группы домохозя</w:t>
      </w:r>
      <w:r>
        <w:rPr>
          <w:rFonts w:ascii="Times New Roman" w:hAnsi="Times New Roman"/>
          <w:sz w:val="28"/>
        </w:rPr>
        <w:t>йств (с первой группы по пятую)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»</w:t>
      </w:r>
      <w:r>
        <w:rPr>
          <w:sz w:val="28"/>
        </w:rPr>
        <w:t>.</w:t>
      </w:r>
    </w:p>
    <w:p w14:paraId="1E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 xml:space="preserve">2.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"http://rst.donland.ru"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rst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donland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и вступает в силу </w:t>
      </w:r>
      <w:r>
        <w:rPr>
          <w:rFonts w:ascii="Times New Roman" w:hAnsi="Times New Roman"/>
          <w:color w:val="000000"/>
          <w:sz w:val="28"/>
        </w:rPr>
        <w:t>со дня его официального опубликования</w:t>
      </w:r>
      <w:r>
        <w:rPr>
          <w:rFonts w:ascii="Times New Roman" w:hAnsi="Times New Roman"/>
          <w:color w:val="000000"/>
          <w:sz w:val="28"/>
        </w:rPr>
        <w:t>.</w:t>
      </w:r>
    </w:p>
    <w:p w14:paraId="1F000000">
      <w:pPr>
        <w:ind/>
        <w:jc w:val="both"/>
        <w:rPr>
          <w:sz w:val="28"/>
        </w:rPr>
      </w:pPr>
    </w:p>
    <w:p w14:paraId="20000000">
      <w:pPr>
        <w:ind/>
        <w:jc w:val="both"/>
        <w:rPr>
          <w:sz w:val="28"/>
        </w:rPr>
      </w:pPr>
    </w:p>
    <w:p w14:paraId="21000000">
      <w:pPr>
        <w:ind/>
        <w:jc w:val="both"/>
        <w:rPr>
          <w:sz w:val="28"/>
        </w:rPr>
      </w:pPr>
      <w:r>
        <w:rPr>
          <w:b w:val="1"/>
          <w:color w:val="000000"/>
          <w:sz w:val="28"/>
        </w:rPr>
        <w:t xml:space="preserve">             </w:t>
      </w:r>
      <w:r>
        <w:rPr>
          <w:b w:val="1"/>
          <w:color w:val="000000"/>
          <w:sz w:val="28"/>
        </w:rPr>
        <w:t xml:space="preserve">Руководитель </w:t>
      </w:r>
    </w:p>
    <w:p w14:paraId="22000000"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Региональной службы по тарифам </w:t>
      </w:r>
    </w:p>
    <w:p w14:paraId="23000000"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          </w:t>
      </w:r>
      <w:r>
        <w:rPr>
          <w:b w:val="1"/>
          <w:color w:val="000000"/>
          <w:sz w:val="28"/>
        </w:rPr>
        <w:t>Ростовской области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   </w:t>
      </w:r>
      <w:r>
        <w:rPr>
          <w:b w:val="1"/>
          <w:color w:val="000000"/>
          <w:sz w:val="28"/>
        </w:rPr>
        <w:t xml:space="preserve">                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>А.В. Лукьянов</w:t>
      </w:r>
    </w:p>
    <w:p w14:paraId="24000000"/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-284" w:right="181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 w:firstLine="0" w:left="0" w:right="0"/>
      <w:jc w:val="left"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ConsPlusTitle"/>
    <w:link w:val="Style_1_ch"/>
    <w:pPr>
      <w:widowControl w:val="0"/>
      <w:spacing w:after="0" w:line="240" w:lineRule="auto"/>
      <w:ind w:firstLine="0" w:left="0" w:right="0"/>
      <w:jc w:val="left"/>
    </w:pPr>
    <w:rPr>
      <w:rFonts w:ascii="Times New Roman" w:hAnsi="Times New Roman"/>
      <w:b w:val="1"/>
      <w:sz w:val="24"/>
    </w:rPr>
  </w:style>
  <w:style w:styleId="Style_1_ch" w:type="character">
    <w:name w:val="ConsPlusTitle"/>
    <w:link w:val="Style_1"/>
    <w:rPr>
      <w:rFonts w:ascii="Times New Roman" w:hAnsi="Times New Roman"/>
      <w:b w:val="1"/>
      <w:sz w:val="24"/>
    </w:rPr>
  </w:style>
  <w:style w:styleId="Style_9" w:type="paragraph">
    <w:name w:val="Balloon Text"/>
    <w:basedOn w:val="Style_3"/>
    <w:link w:val="Style_9_ch"/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2" w:type="paragraph">
    <w:name w:val="ConsNormal"/>
    <w:link w:val="Style_2_ch"/>
    <w:pPr>
      <w:widowControl w:val="0"/>
      <w:spacing w:after="0" w:line="240" w:lineRule="auto"/>
      <w:ind w:firstLine="720" w:left="0" w:right="0"/>
      <w:jc w:val="left"/>
    </w:pPr>
    <w:rPr>
      <w:rFonts w:ascii="Arial" w:hAnsi="Arial"/>
      <w:sz w:val="16"/>
    </w:rPr>
  </w:style>
  <w:style w:styleId="Style_2_ch" w:type="character">
    <w:name w:val="ConsNormal"/>
    <w:link w:val="Style_2"/>
    <w:rPr>
      <w:rFonts w:ascii="Arial" w:hAnsi="Arial"/>
      <w:sz w:val="1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2024-10-23T09:13:16Z</dcterms:modified>
</cp:coreProperties>
</file>