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color w:val="000000"/>
          <w:sz w:val="28"/>
        </w:rPr>
      </w:pPr>
    </w:p>
    <w:p w14:paraId="02000000">
      <w:pPr>
        <w:ind/>
        <w:jc w:val="both"/>
        <w:rPr>
          <w:sz w:val="28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И</w:t>
      </w:r>
      <w:r>
        <w:rPr>
          <w:b w:val="1"/>
          <w:sz w:val="28"/>
        </w:rPr>
        <w:t>нформаци</w:t>
      </w:r>
      <w:r>
        <w:rPr>
          <w:b w:val="1"/>
          <w:sz w:val="28"/>
        </w:rPr>
        <w:t>я</w:t>
      </w:r>
      <w:r>
        <w:rPr>
          <w:b w:val="1"/>
          <w:sz w:val="28"/>
        </w:rPr>
        <w:t xml:space="preserve"> о количестве и характере обращений граждан, поступивших в Администрацию города Зверево за II квартал</w:t>
      </w:r>
      <w:r>
        <w:rPr>
          <w:b w:val="1"/>
          <w:sz w:val="28"/>
        </w:rPr>
        <w:t xml:space="preserve"> 20</w:t>
      </w:r>
      <w:r>
        <w:rPr>
          <w:b w:val="1"/>
          <w:sz w:val="28"/>
        </w:rPr>
        <w:t>22</w:t>
      </w:r>
      <w:r>
        <w:rPr>
          <w:b w:val="1"/>
          <w:sz w:val="28"/>
        </w:rPr>
        <w:t xml:space="preserve"> года</w:t>
      </w:r>
      <w:r>
        <w:rPr>
          <w:b w:val="1"/>
          <w:sz w:val="28"/>
        </w:rPr>
        <w:t>.</w:t>
      </w:r>
    </w:p>
    <w:p w14:paraId="04000000">
      <w:pPr>
        <w:ind/>
        <w:jc w:val="both"/>
        <w:rPr>
          <w:sz w:val="28"/>
        </w:rPr>
      </w:pPr>
      <w:r>
        <w:rPr>
          <w:sz w:val="28"/>
        </w:rPr>
        <w:t xml:space="preserve">         </w:t>
      </w:r>
    </w:p>
    <w:p w14:paraId="05000000">
      <w:pPr>
        <w:ind/>
        <w:jc w:val="both"/>
        <w:rPr>
          <w:sz w:val="28"/>
        </w:rPr>
      </w:pPr>
      <w:r>
        <w:rPr>
          <w:sz w:val="28"/>
        </w:rPr>
        <w:t xml:space="preserve">    </w:t>
      </w:r>
    </w:p>
    <w:p w14:paraId="06000000">
      <w:pPr>
        <w:ind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В</w:t>
      </w:r>
      <w:r>
        <w:rPr>
          <w:sz w:val="28"/>
        </w:rPr>
        <w:t xml:space="preserve"> течение II квартала </w:t>
      </w:r>
      <w:r>
        <w:rPr>
          <w:sz w:val="28"/>
        </w:rPr>
        <w:t>20</w:t>
      </w:r>
      <w:r>
        <w:rPr>
          <w:sz w:val="28"/>
        </w:rPr>
        <w:t>22</w:t>
      </w:r>
      <w:r>
        <w:rPr>
          <w:sz w:val="28"/>
        </w:rPr>
        <w:t xml:space="preserve"> года</w:t>
      </w:r>
      <w:r>
        <w:rPr>
          <w:sz w:val="28"/>
        </w:rPr>
        <w:t xml:space="preserve"> в Администрацию города Зверево поступило 89</w:t>
      </w:r>
      <w:r>
        <w:rPr>
          <w:sz w:val="28"/>
        </w:rPr>
        <w:t xml:space="preserve"> обращений</w:t>
      </w:r>
      <w:r>
        <w:rPr>
          <w:sz w:val="28"/>
        </w:rPr>
        <w:t>, что на 7</w:t>
      </w:r>
      <w:r>
        <w:rPr>
          <w:sz w:val="28"/>
        </w:rPr>
        <w:t xml:space="preserve"> обращений</w:t>
      </w:r>
      <w:r>
        <w:rPr>
          <w:sz w:val="28"/>
        </w:rPr>
        <w:t xml:space="preserve"> или на 8,5</w:t>
      </w:r>
      <w:r>
        <w:rPr>
          <w:sz w:val="28"/>
        </w:rPr>
        <w:t xml:space="preserve">% больше </w:t>
      </w:r>
      <w:r>
        <w:rPr>
          <w:sz w:val="28"/>
        </w:rPr>
        <w:t>показателя аналогичного периода прошлого года</w:t>
      </w:r>
      <w:r>
        <w:rPr>
          <w:sz w:val="28"/>
        </w:rPr>
        <w:t xml:space="preserve">. </w:t>
      </w:r>
      <w:r>
        <w:rPr>
          <w:sz w:val="28"/>
        </w:rPr>
        <w:t xml:space="preserve">За вышеуказанный период главой Администрации проведено 4 приема граждан по личным вопросам, на которых приняты 29 граждан. </w:t>
      </w:r>
    </w:p>
    <w:p w14:paraId="07000000">
      <w:pPr>
        <w:ind w:firstLine="0" w:left="0"/>
        <w:jc w:val="both"/>
        <w:rPr>
          <w:sz w:val="28"/>
        </w:rPr>
      </w:pPr>
      <w:r>
        <w:rPr>
          <w:sz w:val="28"/>
        </w:rPr>
        <w:t xml:space="preserve">  Н</w:t>
      </w:r>
      <w:r>
        <w:rPr>
          <w:sz w:val="28"/>
        </w:rPr>
        <w:t xml:space="preserve">аибольшее </w:t>
      </w:r>
      <w:r>
        <w:rPr>
          <w:sz w:val="28"/>
        </w:rPr>
        <w:t xml:space="preserve">количество обращений поступило </w:t>
      </w:r>
      <w:r>
        <w:rPr>
          <w:sz w:val="28"/>
        </w:rPr>
        <w:t xml:space="preserve">по вопросам благоустройства города, </w:t>
      </w:r>
      <w:r>
        <w:rPr>
          <w:sz w:val="28"/>
        </w:rPr>
        <w:t>а именно  ремонта детских игровых площадок, отсыпки и ремонта дорог, озеленения. Общественный резонанс вызвал вопрос о размещении объявления о проведении аукциона по продаже земельных участков, расположенных на территории центрального сквера города. В настоящее время аукцион отменен.</w:t>
      </w:r>
    </w:p>
    <w:p w14:paraId="08000000">
      <w:pPr>
        <w:ind w:firstLine="0" w:left="0"/>
        <w:jc w:val="both"/>
        <w:rPr>
          <w:sz w:val="28"/>
        </w:rPr>
      </w:pPr>
      <w:r>
        <w:rPr>
          <w:sz w:val="28"/>
        </w:rPr>
        <w:t xml:space="preserve"> На втором по количеству месте находятся обращения, касающиеся  </w:t>
      </w:r>
      <w:r>
        <w:rPr>
          <w:sz w:val="28"/>
        </w:rPr>
        <w:t xml:space="preserve"> содержания многоквартирных домов, платы за жилищно-коммунальные услуги. </w:t>
      </w:r>
      <w:r>
        <w:rPr>
          <w:sz w:val="28"/>
        </w:rPr>
        <w:t xml:space="preserve"> </w:t>
      </w:r>
    </w:p>
    <w:p w14:paraId="09000000">
      <w:pPr>
        <w:ind w:firstLine="0" w:left="0"/>
        <w:jc w:val="both"/>
        <w:rPr>
          <w:sz w:val="28"/>
        </w:rPr>
      </w:pPr>
      <w:r>
        <w:rPr>
          <w:sz w:val="28"/>
        </w:rPr>
        <w:t xml:space="preserve">   Так же много обращений поступает по вопросам улучшения жилищных условий, постановки в очере</w:t>
      </w:r>
      <w:r>
        <w:rPr>
          <w:sz w:val="28"/>
        </w:rPr>
        <w:t>дь на квартирный учет, социальных выплат гражданам, прибывшим с территории ЛНР и ДНР</w:t>
      </w:r>
      <w:r>
        <w:rPr>
          <w:sz w:val="28"/>
        </w:rPr>
        <w:t>.</w:t>
      </w: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 xml:space="preserve"> Все поступающие от граждан обращения </w:t>
      </w:r>
      <w:r>
        <w:rPr>
          <w:sz w:val="28"/>
        </w:rPr>
        <w:t xml:space="preserve"> находятся под личным контролем главы Администрации города с целью принятия исчерпывающих мер для всестороннего их рассмотрения и решения всех поставленных вопросов. </w:t>
      </w:r>
    </w:p>
    <w:p w14:paraId="0B000000">
      <w:pPr>
        <w:ind/>
        <w:jc w:val="both"/>
        <w:rPr>
          <w:sz w:val="28"/>
        </w:rPr>
      </w:pPr>
    </w:p>
    <w:p w14:paraId="0C000000">
      <w:pPr>
        <w:ind/>
        <w:jc w:val="both"/>
      </w:pPr>
    </w:p>
    <w:p w14:paraId="0D000000">
      <w:pPr>
        <w:ind/>
        <w:jc w:val="both"/>
      </w:pPr>
    </w:p>
    <w:p w14:paraId="0E000000">
      <w:pPr>
        <w:ind/>
        <w:jc w:val="both"/>
        <w:rPr>
          <w:sz w:val="28"/>
        </w:rPr>
      </w:pPr>
    </w:p>
    <w:sectPr>
      <w:pgSz w:h="16840" w:orient="portrait" w:w="11907"/>
      <w:pgMar w:bottom="142" w:footer="720" w:gutter="0" w:header="720" w:left="1418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ext3cl"/>
    <w:basedOn w:val="Style_1"/>
    <w:link w:val="Style_2_ch"/>
    <w:pPr>
      <w:spacing w:afterAutospacing="on" w:beforeAutospacing="on"/>
      <w:ind/>
    </w:pPr>
  </w:style>
  <w:style w:styleId="Style_2_ch" w:type="character">
    <w:name w:val="text3cl"/>
    <w:basedOn w:val="Style_1_ch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western"/>
    <w:basedOn w:val="Style_1"/>
    <w:link w:val="Style_8_ch"/>
    <w:pPr>
      <w:spacing w:afterAutospacing="on" w:beforeAutospacing="on"/>
      <w:ind/>
    </w:pPr>
  </w:style>
  <w:style w:styleId="Style_8_ch" w:type="character">
    <w:name w:val="western"/>
    <w:basedOn w:val="Style_1_ch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Body Text 3"/>
    <w:basedOn w:val="Style_1"/>
    <w:link w:val="Style_10_ch"/>
    <w:pPr>
      <w:spacing w:after="120"/>
      <w:ind/>
    </w:pPr>
    <w:rPr>
      <w:sz w:val="16"/>
    </w:rPr>
  </w:style>
  <w:style w:styleId="Style_10_ch" w:type="character">
    <w:name w:val="Body Text 3"/>
    <w:basedOn w:val="Style_1_ch"/>
    <w:link w:val="Style_10"/>
    <w:rPr>
      <w:sz w:val="16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spacing w:afterAutospacing="on" w:beforeAutospacing="on"/>
      <w:ind/>
      <w:outlineLvl w:val="0"/>
    </w:pPr>
    <w:rPr>
      <w:b w:val="1"/>
      <w:sz w:val="48"/>
    </w:rPr>
  </w:style>
  <w:style w:styleId="Style_13_ch" w:type="character">
    <w:name w:val="heading 1"/>
    <w:basedOn w:val="Style_1_ch"/>
    <w:link w:val="Style_13"/>
    <w:rPr>
      <w:b w:val="1"/>
      <w:sz w:val="4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Balloon Text"/>
    <w:basedOn w:val="Style_1"/>
    <w:link w:val="Style_21_ch"/>
    <w:rPr>
      <w:rFonts w:ascii="Tahoma" w:hAnsi="Tahoma"/>
      <w:sz w:val="16"/>
    </w:rPr>
  </w:style>
  <w:style w:styleId="Style_21_ch" w:type="character">
    <w:name w:val="Balloon Text"/>
    <w:basedOn w:val="Style_1_ch"/>
    <w:link w:val="Style_21"/>
    <w:rPr>
      <w:rFonts w:ascii="Tahoma" w:hAnsi="Tahoma"/>
      <w:sz w:val="16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Normal (Web)"/>
    <w:basedOn w:val="Style_1"/>
    <w:link w:val="Style_26_ch"/>
    <w:pPr>
      <w:spacing w:afterAutospacing="on" w:beforeAutospacing="on"/>
      <w:ind/>
    </w:pPr>
  </w:style>
  <w:style w:styleId="Style_26_ch" w:type="character">
    <w:name w:val="Normal (Web)"/>
    <w:basedOn w:val="Style_1_ch"/>
    <w:link w:val="Style_26"/>
  </w:style>
  <w:style w:styleId="Style_27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2022-07-03T08:32:54Z</dcterms:modified>
</cp:coreProperties>
</file>