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tabs>
          <w:tab w:leader="none" w:pos="2552" w:val="left"/>
        </w:tabs>
        <w:ind w:firstLine="709" w:left="0"/>
        <w:jc w:val="both"/>
        <w:rPr>
          <w:b w:val="1"/>
          <w:sz w:val="28"/>
        </w:rPr>
      </w:pPr>
    </w:p>
    <w:p w14:paraId="02000000">
      <w:pPr>
        <w:ind w:firstLine="708" w:left="0"/>
        <w:jc w:val="center"/>
        <w:rPr>
          <w:sz w:val="28"/>
        </w:rPr>
      </w:pPr>
      <w:r>
        <w:rPr>
          <w:sz w:val="28"/>
        </w:rPr>
        <w:t xml:space="preserve">Информация о запланированных и израсходованных бюджетных средствах </w:t>
      </w:r>
    </w:p>
    <w:p w14:paraId="03000000">
      <w:pPr>
        <w:ind w:firstLine="708" w:left="0"/>
        <w:jc w:val="center"/>
        <w:rPr>
          <w:sz w:val="28"/>
        </w:rPr>
      </w:pPr>
      <w:r>
        <w:rPr>
          <w:sz w:val="28"/>
        </w:rPr>
        <w:t xml:space="preserve">на реализацию национальных проектов </w:t>
      </w:r>
    </w:p>
    <w:p w14:paraId="04000000">
      <w:pPr>
        <w:ind w:firstLine="708" w:left="0"/>
        <w:jc w:val="center"/>
        <w:rPr>
          <w:sz w:val="28"/>
        </w:rPr>
      </w:pPr>
      <w:r>
        <w:rPr>
          <w:sz w:val="28"/>
        </w:rPr>
        <w:t>в муниципальном образовании «Город Зверево»</w:t>
      </w:r>
    </w:p>
    <w:p w14:paraId="05000000">
      <w:pPr>
        <w:ind w:firstLine="708" w:left="0"/>
        <w:jc w:val="center"/>
        <w:rPr>
          <w:b w:val="1"/>
          <w:sz w:val="28"/>
        </w:rPr>
      </w:pPr>
    </w:p>
    <w:p w14:paraId="06000000">
      <w:pPr>
        <w:ind w:firstLine="708" w:left="0"/>
        <w:jc w:val="center"/>
        <w:rPr>
          <w:b w:val="1"/>
          <w:sz w:val="28"/>
        </w:rPr>
      </w:pPr>
      <w:r>
        <w:rPr>
          <w:b w:val="1"/>
          <w:sz w:val="28"/>
        </w:rPr>
        <w:t>по состоянию на 01.03.2024 года</w:t>
      </w:r>
    </w:p>
    <w:p w14:paraId="07000000">
      <w:pPr>
        <w:ind w:firstLine="708" w:left="0"/>
        <w:jc w:val="both"/>
      </w:pPr>
    </w:p>
    <w:p w14:paraId="08000000">
      <w:pPr>
        <w:ind w:firstLine="708" w:left="0" w:right="678"/>
        <w:jc w:val="center"/>
      </w:pPr>
      <w:r>
        <w:t xml:space="preserve">                                                                                                                                                                                    тыс. рублей</w:t>
      </w:r>
    </w:p>
    <w:tbl>
      <w:tblPr>
        <w:tblStyle w:val="Style_1"/>
        <w:tblW w:type="auto" w:w="0"/>
        <w:jc w:val="center"/>
        <w:tblLayout w:type="fixed"/>
      </w:tblPr>
      <w:tblGrid>
        <w:gridCol w:w="3256"/>
        <w:gridCol w:w="1559"/>
        <w:gridCol w:w="1672"/>
        <w:gridCol w:w="1701"/>
        <w:gridCol w:w="1559"/>
        <w:gridCol w:w="2268"/>
      </w:tblGrid>
      <w:tr>
        <w:trPr>
          <w:trHeight w:hRule="atLeast" w:val="379"/>
        </w:trPr>
        <w:tc>
          <w:tcPr>
            <w:tcW w:type="dxa" w:w="3256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9000000">
            <w:pPr>
              <w:ind/>
              <w:jc w:val="center"/>
            </w:pPr>
            <w:r>
              <w:t>Национальный проект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A000000">
            <w:pPr>
              <w:ind/>
              <w:jc w:val="center"/>
            </w:pPr>
            <w:r>
              <w:t>Демография</w:t>
            </w:r>
          </w:p>
        </w:tc>
        <w:tc>
          <w:tcPr>
            <w:tcW w:type="dxa" w:w="167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B000000">
            <w:pPr>
              <w:ind/>
              <w:jc w:val="center"/>
            </w:pPr>
            <w:r>
              <w:t>Безопасные   качественные дороги</w:t>
            </w:r>
          </w:p>
        </w:tc>
        <w:tc>
          <w:tcPr>
            <w:tcW w:type="dxa" w:w="17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C000000">
            <w:pPr>
              <w:ind/>
              <w:jc w:val="center"/>
            </w:pPr>
            <w:r>
              <w:t>Жилье и городская среда</w:t>
            </w:r>
          </w:p>
        </w:tc>
        <w:tc>
          <w:tcPr>
            <w:tcW w:type="dxa" w:w="155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D000000">
            <w:pPr>
              <w:ind/>
              <w:jc w:val="center"/>
            </w:pPr>
            <w:r>
              <w:t>Образование</w:t>
            </w:r>
          </w:p>
        </w:tc>
        <w:tc>
          <w:tcPr>
            <w:tcW w:type="dxa" w:w="226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0E000000">
            <w:pPr>
              <w:ind/>
              <w:jc w:val="center"/>
              <w:rPr>
                <w:b w:val="1"/>
              </w:rPr>
            </w:pPr>
            <w:r>
              <w:rPr>
                <w:b w:val="1"/>
              </w:rPr>
              <w:t>Итого</w:t>
            </w:r>
          </w:p>
        </w:tc>
      </w:tr>
      <w:tr>
        <w:trPr>
          <w:trHeight w:hRule="atLeast" w:val="1264"/>
        </w:trPr>
        <w:tc>
          <w:tcPr>
            <w:tcW w:type="dxa" w:w="325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/>
        </w:tc>
        <w:tc>
          <w:tcPr>
            <w:tcW w:type="dxa" w:w="167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7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155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  <w:tc>
          <w:tcPr>
            <w:tcW w:type="dxa" w:w="226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1254"/>
        </w:trPr>
        <w:tc>
          <w:tcPr>
            <w:tcW w:type="dxa" w:w="325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0F000000">
            <w:pPr>
              <w:ind/>
              <w:jc w:val="both"/>
            </w:pPr>
            <w:r>
              <w:t>Запланировано в бюджете города Зверево на 2024 год                                      (уточненный план по состоянию на 01.03.2024)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0000000">
            <w:pPr>
              <w:ind/>
              <w:jc w:val="right"/>
            </w:pPr>
          </w:p>
          <w:p w14:paraId="11000000">
            <w:pPr>
              <w:ind/>
              <w:jc w:val="right"/>
            </w:pPr>
            <w:r>
              <w:t>16 120,0</w:t>
            </w:r>
          </w:p>
        </w:tc>
        <w:tc>
          <w:tcPr>
            <w:tcW w:type="dxa" w:w="1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2000000">
            <w:pPr>
              <w:ind/>
              <w:jc w:val="right"/>
            </w:pPr>
          </w:p>
          <w:p w14:paraId="13000000">
            <w:pPr>
              <w:ind/>
              <w:jc w:val="right"/>
            </w:pPr>
            <w:r>
              <w:t>11 140,3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4000000">
            <w:pPr>
              <w:ind/>
              <w:jc w:val="right"/>
            </w:pPr>
          </w:p>
          <w:p w14:paraId="15000000">
            <w:pPr>
              <w:ind/>
              <w:jc w:val="right"/>
            </w:pPr>
            <w:r>
              <w:t>17 746,9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6000000">
            <w:pPr>
              <w:tabs>
                <w:tab w:leader="none" w:pos="600" w:val="left"/>
              </w:tabs>
              <w:ind/>
              <w:jc w:val="right"/>
            </w:pPr>
          </w:p>
          <w:p w14:paraId="17000000">
            <w:pPr>
              <w:tabs>
                <w:tab w:leader="none" w:pos="600" w:val="left"/>
              </w:tabs>
              <w:ind/>
              <w:jc w:val="right"/>
            </w:pPr>
            <w:r>
              <w:t>1 418,1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8000000">
            <w:pPr>
              <w:ind/>
              <w:jc w:val="right"/>
              <w:rPr>
                <w:b w:val="1"/>
              </w:rPr>
            </w:pPr>
          </w:p>
          <w:p w14:paraId="19000000">
            <w:pPr>
              <w:ind/>
              <w:jc w:val="right"/>
              <w:rPr>
                <w:b w:val="1"/>
              </w:rPr>
            </w:pPr>
            <w:r>
              <w:rPr>
                <w:b w:val="1"/>
              </w:rPr>
              <w:t>46 425,3</w:t>
            </w:r>
          </w:p>
        </w:tc>
      </w:tr>
      <w:tr>
        <w:trPr>
          <w:trHeight w:hRule="atLeast" w:val="988"/>
        </w:trPr>
        <w:tc>
          <w:tcPr>
            <w:tcW w:type="dxa" w:w="3256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A000000">
            <w:pPr>
              <w:ind/>
              <w:jc w:val="both"/>
            </w:pPr>
            <w:r>
              <w:t xml:space="preserve">Исполнено </w:t>
            </w:r>
            <w:r>
              <w:t xml:space="preserve">(финансирование) </w:t>
            </w:r>
          </w:p>
          <w:p w14:paraId="1B000000">
            <w:pPr>
              <w:ind/>
              <w:jc w:val="both"/>
            </w:pPr>
            <w:r>
              <w:t>за февраль</w:t>
            </w:r>
            <w:bookmarkStart w:id="1" w:name="_GoBack"/>
            <w:bookmarkEnd w:id="1"/>
            <w:r>
              <w:t xml:space="preserve"> 2024 года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</w:tcBorders>
            <w:shd w:fill="auto" w:val="clear"/>
          </w:tcPr>
          <w:p w14:paraId="1C000000">
            <w:pPr>
              <w:ind/>
              <w:jc w:val="right"/>
            </w:pPr>
          </w:p>
          <w:p w14:paraId="1D000000">
            <w:pPr>
              <w:ind/>
              <w:jc w:val="right"/>
            </w:pPr>
            <w:r>
              <w:t>1 295,6</w:t>
            </w:r>
          </w:p>
        </w:tc>
        <w:tc>
          <w:tcPr>
            <w:tcW w:type="dxa" w:w="1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ind/>
              <w:jc w:val="right"/>
            </w:pPr>
          </w:p>
          <w:p w14:paraId="1F000000">
            <w:pPr>
              <w:ind/>
              <w:jc w:val="right"/>
            </w:pPr>
            <w:r>
              <w:t>0,0</w:t>
            </w:r>
          </w:p>
        </w:tc>
        <w:tc>
          <w:tcPr>
            <w:tcW w:type="dxa" w:w="17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0000000">
            <w:pPr>
              <w:ind/>
              <w:jc w:val="right"/>
            </w:pPr>
          </w:p>
          <w:p w14:paraId="21000000">
            <w:pPr>
              <w:ind/>
              <w:jc w:val="right"/>
            </w:pPr>
            <w:r>
              <w:t>0,0</w:t>
            </w:r>
          </w:p>
        </w:tc>
        <w:tc>
          <w:tcPr>
            <w:tcW w:type="dxa" w:w="15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2000000">
            <w:pPr>
              <w:ind/>
              <w:jc w:val="right"/>
            </w:pPr>
          </w:p>
          <w:p w14:paraId="23000000">
            <w:pPr>
              <w:ind/>
              <w:jc w:val="right"/>
            </w:pPr>
            <w:r>
              <w:t>323,0</w:t>
            </w:r>
          </w:p>
        </w:tc>
        <w:tc>
          <w:tcPr>
            <w:tcW w:type="dxa" w:w="226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4000000">
            <w:pPr>
              <w:ind/>
              <w:jc w:val="right"/>
              <w:rPr>
                <w:b w:val="1"/>
              </w:rPr>
            </w:pPr>
          </w:p>
          <w:p w14:paraId="25000000">
            <w:pPr>
              <w:ind/>
              <w:jc w:val="right"/>
              <w:rPr>
                <w:b w:val="1"/>
              </w:rPr>
            </w:pPr>
            <w:r>
              <w:rPr>
                <w:b w:val="1"/>
              </w:rPr>
              <w:t>1 618,6</w:t>
            </w:r>
          </w:p>
        </w:tc>
      </w:tr>
    </w:tbl>
    <w:p w14:paraId="26000000">
      <w:pPr>
        <w:tabs>
          <w:tab w:leader="none" w:pos="2552" w:val="left"/>
        </w:tabs>
        <w:ind w:firstLine="709" w:left="0"/>
        <w:jc w:val="both"/>
        <w:rPr>
          <w:b w:val="1"/>
          <w:sz w:val="28"/>
        </w:rPr>
      </w:pPr>
    </w:p>
    <w:p w14:paraId="27000000">
      <w:pPr>
        <w:tabs>
          <w:tab w:leader="none" w:pos="2552" w:val="left"/>
        </w:tabs>
        <w:ind w:firstLine="709" w:left="0"/>
        <w:jc w:val="both"/>
        <w:rPr>
          <w:b w:val="1"/>
          <w:sz w:val="28"/>
        </w:rPr>
      </w:pPr>
    </w:p>
    <w:p w14:paraId="28000000"/>
    <w:p w14:paraId="29000000"/>
    <w:sectPr>
      <w:pgSz w:h="11906" w:orient="landscape" w:w="16838"/>
      <w:pgMar w:bottom="850" w:footer="708" w:gutter="0" w:header="708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2_ch" w:type="character">
    <w:name w:val="Normal"/>
    <w:link w:val="Style_2"/>
    <w:rPr>
      <w:rFonts w:ascii="Times New Roman" w:hAnsi="Times New Roman"/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</w:rPr>
  </w:style>
  <w:style w:styleId="Style_7_ch" w:type="character">
    <w:name w:val="Endnote"/>
    <w:link w:val="Style_7"/>
    <w:rPr>
      <w:rFonts w:ascii="XO Thames" w:hAnsi="XO Thames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Гиперссылка3"/>
    <w:link w:val="Style_9_ch"/>
    <w:rPr>
      <w:color w:val="0000FF"/>
      <w:u w:val="single"/>
    </w:rPr>
  </w:style>
  <w:style w:styleId="Style_9_ch" w:type="character">
    <w:name w:val="Гиперссылка3"/>
    <w:link w:val="Style_9"/>
    <w:rPr>
      <w:color w:val="0000FF"/>
      <w:u w:val="single"/>
    </w:rPr>
  </w:style>
  <w:style w:styleId="Style_10" w:type="paragraph">
    <w:name w:val="Основной шрифт абзаца1"/>
    <w:link w:val="Style_10_ch"/>
  </w:style>
  <w:style w:styleId="Style_10_ch" w:type="character">
    <w:name w:val="Основной шрифт абзаца1"/>
    <w:link w:val="Style_10"/>
  </w:style>
  <w:style w:styleId="Style_11" w:type="paragraph">
    <w:name w:val="toc 3"/>
    <w:next w:val="Style_2"/>
    <w:link w:val="Style_11_ch"/>
    <w:uiPriority w:val="39"/>
    <w:pPr>
      <w:ind w:firstLine="0" w:left="400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Обычный1"/>
    <w:link w:val="Style_12_ch"/>
    <w:rPr>
      <w:rFonts w:ascii="Times New Roman" w:hAnsi="Times New Roman"/>
      <w:sz w:val="24"/>
    </w:rPr>
  </w:style>
  <w:style w:styleId="Style_12_ch" w:type="character">
    <w:name w:val="Обычный1"/>
    <w:link w:val="Style_12"/>
    <w:rPr>
      <w:rFonts w:ascii="Times New Roman" w:hAnsi="Times New Roman"/>
      <w:sz w:val="24"/>
    </w:rPr>
  </w:style>
  <w:style w:styleId="Style_13" w:type="paragraph">
    <w:name w:val="heading 5"/>
    <w:next w:val="Style_2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3_ch" w:type="character">
    <w:name w:val="heading 5"/>
    <w:link w:val="Style_13"/>
    <w:rPr>
      <w:rFonts w:ascii="XO Thames" w:hAnsi="XO Thames"/>
      <w:b w:val="1"/>
    </w:rPr>
  </w:style>
  <w:style w:styleId="Style_14" w:type="paragraph">
    <w:name w:val="Гиперссылка1"/>
    <w:link w:val="Style_14_ch"/>
    <w:rPr>
      <w:color w:val="0000FF"/>
      <w:u w:val="single"/>
    </w:rPr>
  </w:style>
  <w:style w:styleId="Style_14_ch" w:type="character">
    <w:name w:val="Гиперссылка1"/>
    <w:link w:val="Style_14"/>
    <w:rPr>
      <w:color w:val="0000FF"/>
      <w:u w:val="single"/>
    </w:rPr>
  </w:style>
  <w:style w:styleId="Style_15" w:type="paragraph">
    <w:name w:val="Основной шрифт абзаца3"/>
    <w:link w:val="Style_15_ch"/>
  </w:style>
  <w:style w:styleId="Style_15_ch" w:type="character">
    <w:name w:val="Основной шрифт абзаца3"/>
    <w:link w:val="Style_15"/>
  </w:style>
  <w:style w:styleId="Style_16" w:type="paragraph">
    <w:name w:val="heading 1"/>
    <w:next w:val="Style_2"/>
    <w:link w:val="Style_16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6_ch" w:type="character">
    <w:name w:val="heading 1"/>
    <w:link w:val="Style_16"/>
    <w:rPr>
      <w:rFonts w:ascii="XO Thames" w:hAnsi="XO Thames"/>
      <w:b w:val="1"/>
      <w:sz w:val="32"/>
    </w:rPr>
  </w:style>
  <w:style w:styleId="Style_17" w:type="paragraph">
    <w:name w:val="Hyperlink"/>
    <w:link w:val="Style_17_ch"/>
    <w:rPr>
      <w:color w:val="0000FF"/>
      <w:u w:val="single"/>
    </w:rPr>
  </w:style>
  <w:style w:styleId="Style_17_ch" w:type="character">
    <w:name w:val="Hyperlink"/>
    <w:link w:val="Style_17"/>
    <w:rPr>
      <w:color w:val="0000FF"/>
      <w:u w:val="single"/>
    </w:rPr>
  </w:style>
  <w:style w:styleId="Style_18" w:type="paragraph">
    <w:name w:val="Footnote"/>
    <w:link w:val="Style_18_ch"/>
    <w:pPr>
      <w:ind w:firstLine="851" w:left="0"/>
      <w:jc w:val="both"/>
    </w:pPr>
    <w:rPr>
      <w:rFonts w:ascii="XO Thames" w:hAnsi="XO Thames"/>
    </w:rPr>
  </w:style>
  <w:style w:styleId="Style_18_ch" w:type="character">
    <w:name w:val="Footnote"/>
    <w:link w:val="Style_18"/>
    <w:rPr>
      <w:rFonts w:ascii="XO Thames" w:hAnsi="XO Thames"/>
    </w:rPr>
  </w:style>
  <w:style w:styleId="Style_19" w:type="paragraph">
    <w:name w:val="Основной шрифт абзаца2"/>
    <w:link w:val="Style_19_ch"/>
  </w:style>
  <w:style w:styleId="Style_19_ch" w:type="character">
    <w:name w:val="Основной шрифт абзаца2"/>
    <w:link w:val="Style_19"/>
  </w:style>
  <w:style w:styleId="Style_20" w:type="paragraph">
    <w:name w:val="toc 1"/>
    <w:next w:val="Style_2"/>
    <w:link w:val="Style_20_ch"/>
    <w:uiPriority w:val="39"/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0"/>
    </w:rPr>
  </w:style>
  <w:style w:styleId="Style_21_ch" w:type="character">
    <w:name w:val="Header and Footer"/>
    <w:link w:val="Style_21"/>
    <w:rPr>
      <w:rFonts w:ascii="XO Thames" w:hAnsi="XO Thames"/>
      <w:sz w:val="20"/>
    </w:rPr>
  </w:style>
  <w:style w:styleId="Style_22" w:type="paragraph">
    <w:name w:val="Balloon Text"/>
    <w:basedOn w:val="Style_2"/>
    <w:link w:val="Style_22_ch"/>
    <w:rPr>
      <w:rFonts w:ascii="Segoe UI" w:hAnsi="Segoe UI"/>
      <w:sz w:val="18"/>
    </w:rPr>
  </w:style>
  <w:style w:styleId="Style_22_ch" w:type="character">
    <w:name w:val="Balloon Text"/>
    <w:basedOn w:val="Style_2_ch"/>
    <w:link w:val="Style_22"/>
    <w:rPr>
      <w:rFonts w:ascii="Segoe UI" w:hAnsi="Segoe UI"/>
      <w:sz w:val="18"/>
    </w:rPr>
  </w:style>
  <w:style w:styleId="Style_23" w:type="paragraph">
    <w:name w:val="toc 9"/>
    <w:next w:val="Style_2"/>
    <w:link w:val="Style_23_ch"/>
    <w:uiPriority w:val="39"/>
    <w:pPr>
      <w:ind w:firstLine="0" w:left="1600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Обычный1"/>
    <w:link w:val="Style_24_ch"/>
    <w:rPr>
      <w:rFonts w:ascii="Times New Roman" w:hAnsi="Times New Roman"/>
      <w:sz w:val="24"/>
    </w:rPr>
  </w:style>
  <w:style w:styleId="Style_24_ch" w:type="character">
    <w:name w:val="Обычный1"/>
    <w:link w:val="Style_24"/>
    <w:rPr>
      <w:rFonts w:ascii="Times New Roman" w:hAnsi="Times New Roman"/>
      <w:sz w:val="24"/>
    </w:rPr>
  </w:style>
  <w:style w:styleId="Style_25" w:type="paragraph">
    <w:name w:val="toc 8"/>
    <w:next w:val="Style_2"/>
    <w:link w:val="Style_25_ch"/>
    <w:uiPriority w:val="39"/>
    <w:pPr>
      <w:ind w:firstLine="0" w:left="1400"/>
    </w:pPr>
    <w:rPr>
      <w:rFonts w:ascii="XO Thames" w:hAnsi="XO Thames"/>
      <w:sz w:val="28"/>
    </w:rPr>
  </w:style>
  <w:style w:styleId="Style_25_ch" w:type="character">
    <w:name w:val="toc 8"/>
    <w:link w:val="Style_25"/>
    <w:rPr>
      <w:rFonts w:ascii="XO Thames" w:hAnsi="XO Thames"/>
      <w:sz w:val="28"/>
    </w:rPr>
  </w:style>
  <w:style w:styleId="Style_26" w:type="paragraph">
    <w:name w:val="toc 5"/>
    <w:next w:val="Style_2"/>
    <w:link w:val="Style_26_ch"/>
    <w:uiPriority w:val="39"/>
    <w:pPr>
      <w:ind w:firstLine="0" w:left="800"/>
    </w:pPr>
    <w:rPr>
      <w:rFonts w:ascii="XO Thames" w:hAnsi="XO Thames"/>
      <w:sz w:val="28"/>
    </w:rPr>
  </w:style>
  <w:style w:styleId="Style_26_ch" w:type="character">
    <w:name w:val="toc 5"/>
    <w:link w:val="Style_26"/>
    <w:rPr>
      <w:rFonts w:ascii="XO Thames" w:hAnsi="XO Thames"/>
      <w:sz w:val="28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28" w:type="paragraph">
    <w:name w:val="Subtitle"/>
    <w:next w:val="Style_2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next w:val="Style_2"/>
    <w:link w:val="Style_2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9_ch" w:type="character">
    <w:name w:val="Title"/>
    <w:link w:val="Style_29"/>
    <w:rPr>
      <w:rFonts w:ascii="XO Thames" w:hAnsi="XO Thames"/>
      <w:b w:val="1"/>
      <w:caps w:val="1"/>
      <w:sz w:val="40"/>
    </w:rPr>
  </w:style>
  <w:style w:styleId="Style_30" w:type="paragraph">
    <w:name w:val="heading 4"/>
    <w:next w:val="Style_2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2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32" w:type="paragraph">
    <w:name w:val="Гиперссылка2"/>
    <w:link w:val="Style_32_ch"/>
    <w:rPr>
      <w:color w:val="0000FF"/>
      <w:u w:val="single"/>
    </w:rPr>
  </w:style>
  <w:style w:styleId="Style_32_ch" w:type="character">
    <w:name w:val="Гиперссылка2"/>
    <w:link w:val="Style_32"/>
    <w:rPr>
      <w:color w:val="0000FF"/>
      <w:u w:val="single"/>
    </w:rPr>
  </w:style>
  <w:style w:styleId="Style_33" w:type="paragraph">
    <w:name w:val="Обычный1"/>
    <w:link w:val="Style_33_ch"/>
    <w:rPr>
      <w:rFonts w:ascii="Times New Roman" w:hAnsi="Times New Roman"/>
      <w:sz w:val="24"/>
    </w:rPr>
  </w:style>
  <w:style w:styleId="Style_33_ch" w:type="character">
    <w:name w:val="Обычный1"/>
    <w:link w:val="Style_33"/>
    <w:rPr>
      <w:rFonts w:ascii="Times New Roman" w:hAnsi="Times New Roman"/>
      <w:sz w:val="24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2024-03-05T13:41:43Z</dcterms:modified>
</cp:coreProperties>
</file>