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109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к протоколу заседания Правления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Региональной службы по тарифам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Ро</w:t>
      </w:r>
      <w:r>
        <w:rPr>
          <w:color w:val="000000"/>
          <w:sz w:val="20"/>
        </w:rPr>
        <w:t>стовской области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 xml:space="preserve">от </w:t>
      </w:r>
      <w:r>
        <w:rPr>
          <w:color w:val="000000"/>
          <w:sz w:val="20"/>
        </w:rPr>
        <w:t>15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11</w:t>
      </w:r>
      <w:r>
        <w:rPr>
          <w:color w:val="000000"/>
          <w:sz w:val="20"/>
        </w:rPr>
        <w:t>.20</w:t>
      </w:r>
      <w:r>
        <w:rPr>
          <w:color w:val="000000"/>
          <w:sz w:val="20"/>
        </w:rPr>
        <w:t>2</w:t>
      </w:r>
      <w:r>
        <w:rPr>
          <w:color w:val="000000"/>
          <w:sz w:val="20"/>
        </w:rPr>
        <w:t>3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53</w:t>
      </w:r>
    </w:p>
    <w:p w14:paraId="02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  <w:rPr>
          <w:b w:val="1"/>
          <w:sz w:val="26"/>
        </w:rPr>
      </w:pPr>
    </w:p>
    <w:p w14:paraId="04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5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6000000">
      <w:pPr>
        <w:ind/>
        <w:jc w:val="center"/>
        <w:rPr>
          <w:b w:val="1"/>
          <w:sz w:val="26"/>
        </w:rPr>
      </w:pPr>
    </w:p>
    <w:p w14:paraId="07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8000000">
      <w:pPr>
        <w:ind/>
        <w:jc w:val="center"/>
        <w:rPr>
          <w:sz w:val="26"/>
        </w:rPr>
      </w:pPr>
    </w:p>
    <w:p w14:paraId="09000000">
      <w:pPr>
        <w:ind w:firstLine="540" w:left="0" w:right="665"/>
        <w:rPr>
          <w:color w:val="000000"/>
          <w:sz w:val="28"/>
        </w:rPr>
      </w:pPr>
      <w:r>
        <w:rPr>
          <w:color w:val="000000"/>
          <w:sz w:val="28"/>
        </w:rPr>
        <w:t>15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11</w:t>
      </w:r>
      <w:r>
        <w:rPr>
          <w:color w:val="000000"/>
          <w:sz w:val="28"/>
        </w:rPr>
        <w:t>.20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3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610</w:t>
      </w:r>
      <w:bookmarkStart w:id="1" w:name="_GoBack"/>
      <w:bookmarkEnd w:id="1"/>
    </w:p>
    <w:p w14:paraId="0A000000">
      <w:pPr>
        <w:ind w:firstLine="0" w:left="-142"/>
        <w:jc w:val="center"/>
        <w:rPr>
          <w:color w:val="000000"/>
          <w:sz w:val="26"/>
        </w:rPr>
      </w:pPr>
    </w:p>
    <w:p w14:paraId="0B000000">
      <w:pPr>
        <w:ind w:firstLine="0" w:left="-142"/>
        <w:jc w:val="center"/>
        <w:rPr>
          <w:color w:val="000000"/>
          <w:sz w:val="26"/>
        </w:rPr>
      </w:pPr>
    </w:p>
    <w:p w14:paraId="0C000000">
      <w:pPr>
        <w:ind w:firstLine="540" w:left="-540"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z w:val="28"/>
        </w:rPr>
        <w:t xml:space="preserve"> корректировке </w:t>
      </w:r>
      <w:r>
        <w:rPr>
          <w:b w:val="1"/>
          <w:sz w:val="28"/>
        </w:rPr>
        <w:t xml:space="preserve">производственных программ в сфере </w:t>
      </w:r>
    </w:p>
    <w:p w14:paraId="0D000000">
      <w:pPr>
        <w:ind w:firstLine="540" w:left="-540"/>
        <w:jc w:val="center"/>
        <w:rPr>
          <w:b w:val="1"/>
          <w:sz w:val="28"/>
        </w:rPr>
      </w:pPr>
      <w:r>
        <w:rPr>
          <w:b w:val="1"/>
          <w:sz w:val="28"/>
        </w:rPr>
        <w:t>холодного водоснабжения и водоотведения ГУП РО «УРСВ»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(ИНН </w:t>
      </w:r>
      <w:r>
        <w:rPr>
          <w:b w:val="1"/>
          <w:sz w:val="28"/>
        </w:rPr>
        <w:t>6167110467</w:t>
      </w:r>
      <w:r>
        <w:rPr>
          <w:b w:val="1"/>
          <w:sz w:val="28"/>
        </w:rPr>
        <w:t>)</w:t>
      </w:r>
      <w:r>
        <w:rPr>
          <w:b w:val="1"/>
          <w:sz w:val="28"/>
        </w:rPr>
        <w:t xml:space="preserve"> на </w:t>
      </w:r>
      <w:r>
        <w:rPr>
          <w:b w:val="1"/>
          <w:sz w:val="28"/>
        </w:rPr>
        <w:t>2024</w:t>
      </w:r>
      <w:r>
        <w:rPr>
          <w:b w:val="1"/>
          <w:sz w:val="28"/>
        </w:rPr>
        <w:t xml:space="preserve"> год</w:t>
      </w:r>
    </w:p>
    <w:p w14:paraId="0E000000">
      <w:pPr>
        <w:ind w:firstLine="540" w:left="-540"/>
        <w:jc w:val="center"/>
        <w:rPr>
          <w:b w:val="1"/>
          <w:sz w:val="28"/>
        </w:rPr>
      </w:pPr>
    </w:p>
    <w:p w14:paraId="0F000000">
      <w:pPr>
        <w:ind w:firstLine="540" w:left="142"/>
        <w:jc w:val="both"/>
        <w:rPr>
          <w:sz w:val="26"/>
        </w:rPr>
      </w:pPr>
      <w:r>
        <w:rPr>
          <w:sz w:val="28"/>
        </w:rPr>
        <w:t>В соответствии с Федеральным законом от 07.12.2011 № 416-ФЗ                            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0000000">
      <w:pPr>
        <w:ind w:firstLine="540" w:left="142"/>
        <w:jc w:val="center"/>
        <w:rPr>
          <w:b w:val="1"/>
          <w:sz w:val="28"/>
        </w:rPr>
      </w:pPr>
    </w:p>
    <w:p w14:paraId="11000000">
      <w:pPr>
        <w:ind w:firstLine="540" w:left="142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2000000">
      <w:pPr>
        <w:ind w:firstLine="540" w:left="142"/>
        <w:jc w:val="both"/>
        <w:rPr>
          <w:sz w:val="10"/>
        </w:rPr>
      </w:pPr>
    </w:p>
    <w:p w14:paraId="13000000">
      <w:pPr>
        <w:ind w:firstLine="540" w:left="142"/>
        <w:jc w:val="both"/>
        <w:rPr>
          <w:sz w:val="28"/>
        </w:rPr>
      </w:pPr>
      <w:r>
        <w:rPr>
          <w:sz w:val="28"/>
        </w:rPr>
        <w:t>1. Внести изменения в приложения №№ 1-</w:t>
      </w:r>
      <w:r>
        <w:rPr>
          <w:sz w:val="28"/>
        </w:rPr>
        <w:t>9</w:t>
      </w:r>
      <w:r>
        <w:rPr>
          <w:sz w:val="28"/>
        </w:rPr>
        <w:t xml:space="preserve"> к постановлению Региональной службы по тарифам Ростовской области от </w:t>
      </w: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12</w:t>
      </w:r>
      <w:r>
        <w:rPr>
          <w:sz w:val="28"/>
        </w:rPr>
        <w:t>.202</w:t>
      </w:r>
      <w:r>
        <w:rPr>
          <w:sz w:val="28"/>
        </w:rPr>
        <w:t>2</w:t>
      </w:r>
      <w:r>
        <w:rPr>
          <w:sz w:val="28"/>
        </w:rPr>
        <w:t xml:space="preserve"> № </w:t>
      </w:r>
      <w:r>
        <w:rPr>
          <w:sz w:val="28"/>
        </w:rPr>
        <w:t>78/1</w:t>
      </w:r>
      <w:r>
        <w:rPr>
          <w:sz w:val="28"/>
        </w:rPr>
        <w:t xml:space="preserve"> «Об утверждении производственных программ в сфере холодного водоснабжения и водоотведения ГУП РО «УРСВ» (ИНН 6167110467) на 2023-202</w:t>
      </w:r>
      <w:r>
        <w:rPr>
          <w:sz w:val="28"/>
        </w:rPr>
        <w:t>7</w:t>
      </w:r>
      <w:r>
        <w:rPr>
          <w:sz w:val="28"/>
        </w:rPr>
        <w:t xml:space="preserve"> годы», изложив их в редакции согласно приложениям №№ 1-</w:t>
      </w:r>
      <w:r>
        <w:rPr>
          <w:sz w:val="28"/>
        </w:rPr>
        <w:t>9</w:t>
      </w:r>
      <w:r>
        <w:rPr>
          <w:sz w:val="28"/>
        </w:rPr>
        <w:t xml:space="preserve"> к постановлению.</w:t>
      </w:r>
    </w:p>
    <w:p w14:paraId="14000000">
      <w:pPr>
        <w:ind w:firstLine="540" w:left="142"/>
        <w:jc w:val="both"/>
        <w:rPr>
          <w:sz w:val="28"/>
        </w:rPr>
      </w:pPr>
      <w:r>
        <w:rPr>
          <w:sz w:val="28"/>
        </w:rPr>
        <w:t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5000000">
      <w:pPr>
        <w:ind w:firstLine="540" w:left="-540"/>
        <w:jc w:val="both"/>
        <w:rPr>
          <w:sz w:val="28"/>
        </w:rPr>
      </w:pPr>
    </w:p>
    <w:p w14:paraId="16000000">
      <w:pPr>
        <w:ind w:firstLine="0" w:left="142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Руководитель </w:t>
      </w:r>
    </w:p>
    <w:p w14:paraId="17000000">
      <w:pPr>
        <w:ind w:firstLine="0" w:left="142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18000000">
      <w:pPr>
        <w:ind w:firstLine="0" w:left="142"/>
        <w:jc w:val="both"/>
        <w:rPr>
          <w:highlight w:val="yellow"/>
        </w:rPr>
      </w:pPr>
      <w:r>
        <w:rPr>
          <w:b w:val="1"/>
          <w:color w:val="000000"/>
          <w:sz w:val="28"/>
        </w:rPr>
        <w:t xml:space="preserve">Ростовской области                                                                   А.В. </w:t>
      </w:r>
      <w:r>
        <w:rPr>
          <w:b w:val="1"/>
          <w:color w:val="000000"/>
          <w:sz w:val="28"/>
        </w:rPr>
        <w:t>Лукьянов</w:t>
      </w: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Знак1 Знак Знак Знак"/>
    <w:basedOn w:val="Style_1"/>
    <w:link w:val="Style_2_ch"/>
    <w:pPr>
      <w:spacing w:afterAutospacing="on" w:beforeAutospacing="on"/>
      <w:ind/>
    </w:pPr>
    <w:rPr>
      <w:rFonts w:ascii="Tahoma" w:hAnsi="Tahoma"/>
      <w:sz w:val="20"/>
    </w:rPr>
  </w:style>
  <w:style w:styleId="Style_2_ch" w:type="character">
    <w:name w:val="Знак1 Знак Знак Знак"/>
    <w:basedOn w:val="Style_1_ch"/>
    <w:link w:val="Style_2"/>
    <w:rPr>
      <w:rFonts w:ascii="Tahoma" w:hAnsi="Tahoma"/>
      <w:sz w:val="20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annotation subject"/>
    <w:basedOn w:val="Style_9"/>
    <w:next w:val="Style_9"/>
    <w:link w:val="Style_8_ch"/>
    <w:rPr>
      <w:b w:val="1"/>
    </w:rPr>
  </w:style>
  <w:style w:styleId="Style_8_ch" w:type="character">
    <w:name w:val="annotation subject"/>
    <w:basedOn w:val="Style_9_ch"/>
    <w:link w:val="Style_8"/>
    <w:rPr>
      <w:b w:val="1"/>
    </w:rPr>
  </w:style>
  <w:style w:styleId="Style_10" w:type="paragraph">
    <w:name w:val="annotation reference"/>
    <w:link w:val="Style_10_ch"/>
    <w:rPr>
      <w:sz w:val="16"/>
    </w:rPr>
  </w:style>
  <w:style w:styleId="Style_10_ch" w:type="character">
    <w:name w:val="annotation reference"/>
    <w:link w:val="Style_10"/>
    <w:rPr>
      <w:sz w:val="16"/>
    </w:rPr>
  </w:style>
  <w:style w:styleId="Style_11" w:type="paragraph">
    <w:name w:val="ConsPlusNormal"/>
    <w:link w:val="Style_1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1_ch" w:type="character">
    <w:name w:val="ConsPlusNormal"/>
    <w:link w:val="Style_11"/>
    <w:rPr>
      <w:rFonts w:ascii="Arial" w:hAnsi="Arial"/>
      <w:sz w:val="20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Title"/>
    <w:link w:val="Style_13_ch"/>
    <w:pPr>
      <w:widowControl w:val="0"/>
      <w:spacing w:after="0" w:line="240" w:lineRule="auto"/>
      <w:ind/>
    </w:pPr>
    <w:rPr>
      <w:rFonts w:ascii="Arial" w:hAnsi="Arial"/>
      <w:b w:val="1"/>
      <w:sz w:val="16"/>
    </w:rPr>
  </w:style>
  <w:style w:styleId="Style_13_ch" w:type="character">
    <w:name w:val="ConsTitle"/>
    <w:link w:val="Style_13"/>
    <w:rPr>
      <w:rFonts w:ascii="Arial" w:hAnsi="Arial"/>
      <w:b w:val="1"/>
      <w:sz w:val="16"/>
    </w:rPr>
  </w:style>
  <w:style w:styleId="Style_9" w:type="paragraph">
    <w:name w:val="annotation text"/>
    <w:basedOn w:val="Style_1"/>
    <w:link w:val="Style_9_ch"/>
    <w:rPr>
      <w:sz w:val="20"/>
    </w:rPr>
  </w:style>
  <w:style w:styleId="Style_9_ch" w:type="character">
    <w:name w:val="annotation text"/>
    <w:basedOn w:val="Style_1_ch"/>
    <w:link w:val="Style_9"/>
    <w:rPr>
      <w:sz w:val="20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footer"/>
    <w:basedOn w:val="Style_1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1_ch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ConsPlusTitle"/>
    <w:link w:val="Style_22_ch"/>
    <w:pPr>
      <w:spacing w:after="0" w:line="240" w:lineRule="auto"/>
      <w:ind/>
    </w:pPr>
    <w:rPr>
      <w:rFonts w:ascii="Times New Roman" w:hAnsi="Times New Roman"/>
      <w:b w:val="1"/>
      <w:sz w:val="24"/>
    </w:rPr>
  </w:style>
  <w:style w:styleId="Style_22_ch" w:type="character">
    <w:name w:val="ConsPlusTitle"/>
    <w:link w:val="Style_22"/>
    <w:rPr>
      <w:rFonts w:ascii="Times New Roman" w:hAnsi="Times New Roman"/>
      <w:b w:val="1"/>
      <w:sz w:val="24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header"/>
    <w:basedOn w:val="Style_1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header"/>
    <w:basedOn w:val="Style_1_ch"/>
    <w:link w:val="Style_24"/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26_ch" w:type="character">
    <w:name w:val="List Paragraph"/>
    <w:basedOn w:val="Style_1_ch"/>
    <w:link w:val="Style_26"/>
    <w:rPr>
      <w:rFonts w:ascii="Calibri" w:hAnsi="Calibri"/>
      <w:sz w:val="22"/>
    </w:rPr>
  </w:style>
  <w:style w:styleId="Style_27" w:type="paragraph">
    <w:name w:val="toc 5"/>
    <w:next w:val="Style_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1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1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heading 4"/>
    <w:next w:val="Style_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Знак1 Знак Знак Знак"/>
    <w:basedOn w:val="Style_1"/>
    <w:link w:val="Style_32_ch"/>
    <w:pPr>
      <w:spacing w:afterAutospacing="on" w:beforeAutospacing="on"/>
      <w:ind/>
    </w:pPr>
    <w:rPr>
      <w:rFonts w:ascii="Tahoma" w:hAnsi="Tahoma"/>
      <w:sz w:val="20"/>
    </w:rPr>
  </w:style>
  <w:style w:styleId="Style_32_ch" w:type="character">
    <w:name w:val="Знак1 Знак Знак Знак"/>
    <w:basedOn w:val="Style_1_ch"/>
    <w:link w:val="Style_32"/>
    <w:rPr>
      <w:rFonts w:ascii="Tahoma" w:hAnsi="Tahoma"/>
      <w:sz w:val="20"/>
    </w:rPr>
  </w:style>
  <w:style w:styleId="Style_33" w:type="paragraph">
    <w:name w:val="heading 2"/>
    <w:next w:val="Style_1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table">
    <w:name w:val="Сетка таблицы2"/>
    <w:basedOn w:val="Style_35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35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1"/>
    <w:basedOn w:val="Style_35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2023-11-28T08:51:35Z</dcterms:modified>
</cp:coreProperties>
</file>