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</w:t>
      </w:r>
      <w:r>
        <w:rPr>
          <w:color w:val="000000"/>
          <w:sz w:val="20"/>
        </w:rPr>
        <w:t xml:space="preserve">                               </w:t>
      </w:r>
    </w:p>
    <w:p w14:paraId="02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П</w:t>
      </w:r>
      <w:r>
        <w:rPr>
          <w:color w:val="000000"/>
          <w:sz w:val="20"/>
        </w:rPr>
        <w:t>риложение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1</w:t>
      </w:r>
    </w:p>
    <w:p w14:paraId="03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к протоколу заседания </w:t>
      </w:r>
      <w:r>
        <w:rPr>
          <w:color w:val="000000"/>
          <w:sz w:val="20"/>
        </w:rPr>
        <w:t xml:space="preserve">Правления </w:t>
      </w:r>
    </w:p>
    <w:p w14:paraId="04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Региональной службы по тарифам</w:t>
      </w:r>
    </w:p>
    <w:p w14:paraId="05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Ростовской области</w:t>
      </w:r>
    </w:p>
    <w:p w14:paraId="06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</w:t>
      </w:r>
      <w:r>
        <w:rPr>
          <w:color w:val="000000"/>
          <w:sz w:val="20"/>
        </w:rPr>
        <w:t xml:space="preserve">    </w:t>
      </w:r>
      <w:r>
        <w:rPr>
          <w:color w:val="000000"/>
          <w:sz w:val="20"/>
        </w:rPr>
        <w:t xml:space="preserve">                           </w:t>
      </w:r>
      <w:r>
        <w:rPr>
          <w:color w:val="000000"/>
          <w:sz w:val="20"/>
        </w:rPr>
        <w:t>от 29.10.2024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51</w:t>
      </w:r>
    </w:p>
    <w:p w14:paraId="07000000">
      <w:pPr>
        <w:ind w:firstLine="709" w:left="0"/>
        <w:jc w:val="center"/>
        <w:rPr>
          <w:color w:val="000000"/>
        </w:rPr>
      </w:pPr>
    </w:p>
    <w:p w14:paraId="08000000">
      <w:pPr>
        <w:ind w:firstLine="709" w:left="0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 w:firstLine="709" w:left="0"/>
        <w:jc w:val="center"/>
        <w:rPr>
          <w:b w:val="1"/>
          <w:sz w:val="26"/>
        </w:rPr>
      </w:pPr>
    </w:p>
    <w:p w14:paraId="0A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ind w:firstLine="709" w:left="0"/>
        <w:jc w:val="center"/>
        <w:rPr>
          <w:b w:val="1"/>
        </w:rPr>
      </w:pPr>
    </w:p>
    <w:p w14:paraId="0D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ind w:firstLine="709" w:left="0"/>
        <w:jc w:val="center"/>
      </w:pPr>
    </w:p>
    <w:p w14:paraId="0F000000">
      <w:pPr>
        <w:ind w:firstLine="709" w:left="0"/>
        <w:jc w:val="center"/>
        <w:rPr>
          <w:color w:val="000000"/>
          <w:sz w:val="28"/>
        </w:rPr>
      </w:pPr>
    </w:p>
    <w:p w14:paraId="10000000">
      <w:pPr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29</w:t>
      </w:r>
      <w:r>
        <w:rPr>
          <w:color w:val="000000"/>
          <w:sz w:val="28"/>
        </w:rPr>
        <w:t>.10.2024</w:t>
      </w:r>
      <w:r>
        <w:rPr>
          <w:color w:val="000000"/>
          <w:sz w:val="28"/>
        </w:rPr>
        <w:t xml:space="preserve">            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237</w:t>
      </w:r>
    </w:p>
    <w:p w14:paraId="11000000">
      <w:pPr>
        <w:ind w:firstLine="709" w:left="0"/>
        <w:jc w:val="center"/>
        <w:rPr>
          <w:sz w:val="28"/>
        </w:rPr>
      </w:pPr>
    </w:p>
    <w:p w14:paraId="12000000">
      <w:pPr>
        <w:pStyle w:val="Style_1"/>
        <w:ind/>
        <w:jc w:val="center"/>
        <w:rPr>
          <w:sz w:val="28"/>
        </w:rPr>
      </w:pPr>
      <w:r>
        <w:rPr>
          <w:sz w:val="28"/>
        </w:rPr>
        <w:t>О внесении изменени</w:t>
      </w:r>
      <w:r>
        <w:rPr>
          <w:sz w:val="28"/>
        </w:rPr>
        <w:t>й</w:t>
      </w:r>
      <w:r>
        <w:rPr>
          <w:sz w:val="28"/>
        </w:rPr>
        <w:t xml:space="preserve"> в </w:t>
      </w:r>
      <w:r>
        <w:rPr>
          <w:sz w:val="28"/>
        </w:rPr>
        <w:t xml:space="preserve">постановление Региональной службы по </w:t>
      </w:r>
      <w:r>
        <w:rPr>
          <w:sz w:val="28"/>
        </w:rPr>
        <w:t>тарифам Ростовской области от 20.09.2013 № 3</w:t>
      </w:r>
      <w:r>
        <w:rPr>
          <w:sz w:val="28"/>
        </w:rPr>
        <w:t>8</w:t>
      </w:r>
      <w:r>
        <w:rPr>
          <w:sz w:val="28"/>
        </w:rPr>
        <w:t>/4</w:t>
      </w:r>
      <w:r>
        <w:rPr>
          <w:sz w:val="28"/>
        </w:rPr>
        <w:t xml:space="preserve"> </w:t>
      </w:r>
    </w:p>
    <w:p w14:paraId="13000000">
      <w:pPr>
        <w:pStyle w:val="Style_1"/>
        <w:ind/>
        <w:jc w:val="center"/>
        <w:rPr>
          <w:sz w:val="28"/>
        </w:rPr>
      </w:pPr>
      <w:r>
        <w:rPr>
          <w:sz w:val="28"/>
        </w:rPr>
        <w:t xml:space="preserve"> </w:t>
      </w:r>
    </w:p>
    <w:p w14:paraId="14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 </w:t>
      </w:r>
    </w:p>
    <w:p w14:paraId="15000000">
      <w:pPr>
        <w:ind w:firstLine="708" w:left="0"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целях приведения</w:t>
      </w:r>
      <w:r>
        <w:rPr>
          <w:color w:val="000000"/>
          <w:sz w:val="28"/>
        </w:rPr>
        <w:t xml:space="preserve"> в соответствие с </w:t>
      </w:r>
      <w:r>
        <w:rPr>
          <w:color w:val="000000"/>
          <w:sz w:val="28"/>
        </w:rPr>
        <w:t xml:space="preserve">Положением об установлении и применении социальной нормы потребления электрической энергии (мощности), утвержденным </w:t>
      </w:r>
      <w:r>
        <w:rPr>
          <w:color w:val="000000"/>
          <w:sz w:val="28"/>
        </w:rPr>
        <w:t>постановлением</w:t>
      </w:r>
      <w:r>
        <w:rPr>
          <w:color w:val="000000"/>
          <w:sz w:val="28"/>
        </w:rPr>
        <w:t xml:space="preserve"> Правительства Российской </w:t>
      </w:r>
      <w:r>
        <w:rPr>
          <w:color w:val="000000"/>
          <w:sz w:val="28"/>
        </w:rPr>
        <w:t>Федерации от 22.07.2013 № 614 «О порядке установления и применения социальной нормы потребления электрической энергии (мощности)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(мощности)»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Региональная служба по тарифам Ростовской области</w:t>
      </w:r>
    </w:p>
    <w:p w14:paraId="16000000">
      <w:pPr>
        <w:ind w:firstLine="708" w:left="0"/>
        <w:jc w:val="both"/>
        <w:rPr>
          <w:color w:val="000000"/>
          <w:sz w:val="28"/>
        </w:rPr>
      </w:pPr>
    </w:p>
    <w:p w14:paraId="17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постановляет:</w:t>
      </w:r>
    </w:p>
    <w:p w14:paraId="18000000">
      <w:pPr>
        <w:ind/>
        <w:jc w:val="center"/>
        <w:rPr>
          <w:b w:val="1"/>
          <w:color w:val="000000"/>
          <w:sz w:val="28"/>
        </w:rPr>
      </w:pPr>
    </w:p>
    <w:p w14:paraId="19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1. Внести следующие изменения в </w:t>
      </w:r>
      <w:r>
        <w:rPr>
          <w:rFonts w:ascii="Times New Roman" w:hAnsi="Times New Roman"/>
          <w:sz w:val="28"/>
        </w:rPr>
        <w:t>приложение к постановлению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Региональной службы по тарифам Ростовской области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20.09.2013 № 38/4</w:t>
      </w:r>
      <w:r>
        <w:rPr>
          <w:rFonts w:ascii="Times New Roman" w:hAnsi="Times New Roman"/>
          <w:sz w:val="28"/>
        </w:rPr>
        <w:t xml:space="preserve"> «Об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утверждении Регламента 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 организациями на территории</w:t>
      </w:r>
      <w:r>
        <w:rPr>
          <w:rFonts w:ascii="Times New Roman" w:hAnsi="Times New Roman"/>
          <w:sz w:val="28"/>
        </w:rPr>
        <w:t xml:space="preserve"> Ростовской области»</w:t>
      </w:r>
      <w:r>
        <w:rPr>
          <w:rFonts w:ascii="Times New Roman" w:hAnsi="Times New Roman"/>
          <w:sz w:val="28"/>
        </w:rPr>
        <w:t>:</w:t>
      </w:r>
    </w:p>
    <w:p w14:paraId="1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1.1. </w:t>
      </w:r>
      <w:r>
        <w:rPr>
          <w:rFonts w:ascii="Times New Roman" w:hAnsi="Times New Roman"/>
          <w:sz w:val="28"/>
        </w:rPr>
        <w:t>Пункт 2.1 раздела 2 изложить в редакции: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«2.1. </w:t>
      </w:r>
      <w:r>
        <w:rPr>
          <w:sz w:val="28"/>
        </w:rPr>
        <w:t>Участниками информационного обмена по вопросам установления и применения социальной нормы потребления электрической энергии (мощности) являются: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>- уполномоченный орган государственной власти субъекта Российской Федерации, функции которого выполняет Региональная служба по тарифам Ростовской области (РСТ, уполномоченный орган);</w:t>
      </w:r>
    </w:p>
    <w:p w14:paraId="1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другие заинтересованные </w:t>
      </w:r>
      <w:r>
        <w:rPr>
          <w:sz w:val="28"/>
        </w:rPr>
        <w:t xml:space="preserve">исполнительные </w:t>
      </w:r>
      <w:r>
        <w:rPr>
          <w:sz w:val="28"/>
        </w:rPr>
        <w:t>органы Ростовской области;</w:t>
      </w: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>- органы местного самоуправления - ОМС;</w:t>
      </w: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органы регистрационного учета - </w:t>
      </w:r>
      <w:r>
        <w:rPr>
          <w:sz w:val="28"/>
        </w:rPr>
        <w:t>Управление по вопросам миграции ГУ МВД России по Ростовской области</w:t>
      </w:r>
      <w:r>
        <w:rPr>
          <w:sz w:val="28"/>
        </w:rPr>
        <w:t>;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- органы социальной защиты населения - ОСЗН;</w:t>
      </w:r>
    </w:p>
    <w:p w14:paraId="21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отделения Фонда пенсионного и социального страхования Российской Федерации – органы СФР</w:t>
      </w:r>
      <w:r>
        <w:rPr>
          <w:sz w:val="28"/>
        </w:rPr>
        <w:t>;</w:t>
      </w:r>
    </w:p>
    <w:p w14:paraId="22000000">
      <w:pPr>
        <w:ind w:firstLine="709" w:left="0"/>
        <w:jc w:val="both"/>
        <w:rPr>
          <w:sz w:val="28"/>
        </w:rPr>
      </w:pPr>
      <w:r>
        <w:rPr>
          <w:sz w:val="28"/>
        </w:rPr>
        <w:t>- комиссия(и), созданная(</w:t>
      </w:r>
      <w:r>
        <w:rPr>
          <w:sz w:val="28"/>
        </w:rPr>
        <w:t>ые</w:t>
      </w:r>
      <w:r>
        <w:rPr>
          <w:sz w:val="28"/>
        </w:rPr>
        <w:t>) в установленном порядке для оценки жилых помещений жилищного фонда (комиссия);</w:t>
      </w:r>
    </w:p>
    <w:p w14:paraId="23000000">
      <w:pPr>
        <w:ind w:firstLine="709" w:left="0"/>
        <w:jc w:val="both"/>
        <w:rPr>
          <w:sz w:val="28"/>
        </w:rPr>
      </w:pPr>
      <w:r>
        <w:rPr>
          <w:sz w:val="28"/>
        </w:rPr>
        <w:t>- исполнители коммунальных услуг;</w:t>
      </w:r>
    </w:p>
    <w:p w14:paraId="24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ресурсоснабжающие</w:t>
      </w:r>
      <w:r>
        <w:rPr>
          <w:sz w:val="28"/>
        </w:rPr>
        <w:t xml:space="preserve"> организации (поставщики электрической энергии).</w:t>
      </w:r>
      <w:r>
        <w:rPr>
          <w:sz w:val="28"/>
        </w:rPr>
        <w:t>».</w:t>
      </w:r>
    </w:p>
    <w:p w14:paraId="25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1.2.  </w:t>
      </w:r>
      <w:r>
        <w:rPr>
          <w:rFonts w:ascii="Times New Roman" w:hAnsi="Times New Roman"/>
          <w:sz w:val="28"/>
        </w:rPr>
        <w:t>В пунктах 3.4, 3.5</w:t>
      </w:r>
      <w:r>
        <w:rPr>
          <w:rFonts w:ascii="Times New Roman" w:hAnsi="Times New Roman"/>
          <w:sz w:val="28"/>
        </w:rPr>
        <w:t xml:space="preserve"> раздела 3 </w:t>
      </w:r>
      <w:r>
        <w:rPr>
          <w:rFonts w:ascii="Times New Roman" w:hAnsi="Times New Roman"/>
          <w:sz w:val="28"/>
        </w:rPr>
        <w:t>слово «ПФР» заменить словом</w:t>
      </w:r>
      <w:r>
        <w:rPr>
          <w:rFonts w:ascii="Times New Roman" w:hAnsi="Times New Roman"/>
          <w:sz w:val="28"/>
        </w:rPr>
        <w:t xml:space="preserve"> «СФР».</w:t>
      </w:r>
    </w:p>
    <w:p w14:paraId="26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1.3. </w:t>
      </w:r>
      <w:r>
        <w:rPr>
          <w:rFonts w:ascii="Times New Roman" w:hAnsi="Times New Roman"/>
          <w:sz w:val="28"/>
        </w:rPr>
        <w:t>В пункте 4.2 раздела 4</w:t>
      </w:r>
      <w:r>
        <w:rPr>
          <w:rFonts w:ascii="Times New Roman" w:hAnsi="Times New Roman"/>
          <w:sz w:val="28"/>
        </w:rPr>
        <w:t xml:space="preserve"> слова «в установленном порядке» исключить.</w:t>
      </w:r>
    </w:p>
    <w:p w14:paraId="2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1.4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 пункте 4.4 раздела 4 слово «ПФР» заменить словом «СФР».</w:t>
      </w:r>
    </w:p>
    <w:p w14:paraId="2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 xml:space="preserve">2.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"http://rst.donland.ru"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rst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donland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и вступает в силу </w:t>
      </w:r>
      <w:r>
        <w:rPr>
          <w:rFonts w:ascii="Times New Roman" w:hAnsi="Times New Roman"/>
          <w:color w:val="000000"/>
          <w:sz w:val="28"/>
        </w:rPr>
        <w:t>со дня его опубликования</w:t>
      </w:r>
      <w:r>
        <w:rPr>
          <w:rFonts w:ascii="Times New Roman" w:hAnsi="Times New Roman"/>
          <w:color w:val="000000"/>
          <w:sz w:val="28"/>
        </w:rPr>
        <w:t>.</w:t>
      </w: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  <w:r>
        <w:rPr>
          <w:b w:val="1"/>
          <w:color w:val="000000"/>
          <w:sz w:val="28"/>
        </w:rPr>
        <w:t xml:space="preserve">             </w:t>
      </w:r>
      <w:r>
        <w:rPr>
          <w:b w:val="1"/>
          <w:color w:val="000000"/>
          <w:sz w:val="28"/>
        </w:rPr>
        <w:t xml:space="preserve">Руководитель </w:t>
      </w:r>
    </w:p>
    <w:p w14:paraId="2C000000"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2D000000"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          </w:t>
      </w:r>
      <w:r>
        <w:rPr>
          <w:b w:val="1"/>
          <w:color w:val="000000"/>
          <w:sz w:val="28"/>
        </w:rPr>
        <w:t>Ростовской области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</w:t>
      </w:r>
      <w:r>
        <w:rPr>
          <w:b w:val="1"/>
          <w:color w:val="000000"/>
          <w:sz w:val="28"/>
        </w:rPr>
        <w:t xml:space="preserve">                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>А.В. Лукьянов</w:t>
      </w:r>
    </w:p>
    <w:p w14:paraId="2E000000"/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-284" w:right="181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0" w:right="0"/>
      <w:jc w:val="left"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2" w:type="paragraph">
    <w:name w:val="ConsNormal"/>
    <w:link w:val="Style_2_ch"/>
    <w:pPr>
      <w:widowControl w:val="0"/>
      <w:spacing w:after="0" w:line="240" w:lineRule="auto"/>
      <w:ind w:firstLine="720" w:left="0" w:right="0"/>
      <w:jc w:val="left"/>
    </w:pPr>
    <w:rPr>
      <w:rFonts w:ascii="Arial" w:hAnsi="Arial"/>
      <w:sz w:val="16"/>
    </w:rPr>
  </w:style>
  <w:style w:styleId="Style_2_ch" w:type="character">
    <w:name w:val="ConsNormal"/>
    <w:link w:val="Style_2"/>
    <w:rPr>
      <w:rFonts w:ascii="Arial" w:hAnsi="Arial"/>
      <w:sz w:val="1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ConsPlusTitle"/>
    <w:link w:val="Style_1_ch"/>
    <w:pPr>
      <w:widowControl w:val="0"/>
      <w:spacing w:after="0" w:line="240" w:lineRule="auto"/>
      <w:ind w:firstLine="0" w:left="0" w:right="0"/>
      <w:jc w:val="left"/>
    </w:pPr>
    <w:rPr>
      <w:rFonts w:ascii="Times New Roman" w:hAnsi="Times New Roman"/>
      <w:b w:val="1"/>
      <w:sz w:val="24"/>
    </w:rPr>
  </w:style>
  <w:style w:styleId="Style_1_ch" w:type="character">
    <w:name w:val="ConsPlusTitle"/>
    <w:link w:val="Style_1"/>
    <w:rPr>
      <w:rFonts w:ascii="Times New Roman" w:hAnsi="Times New Roman"/>
      <w:b w:val="1"/>
      <w:sz w:val="24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2024-10-31T06:24:29Z</dcterms:modified>
</cp:coreProperties>
</file>