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851" w:right="19"/>
        <w:jc w:val="right"/>
        <w:rPr>
          <w:sz w:val="20"/>
        </w:rPr>
      </w:pPr>
    </w:p>
    <w:p w14:paraId="02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2</w:t>
      </w:r>
    </w:p>
    <w:p w14:paraId="03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к протоколу заседания Правления </w:t>
      </w:r>
    </w:p>
    <w:p w14:paraId="04000000">
      <w:pPr>
        <w:ind w:firstLine="0" w:left="851" w:right="17"/>
        <w:jc w:val="right"/>
        <w:rPr>
          <w:sz w:val="20"/>
        </w:rPr>
      </w:pPr>
      <w:r>
        <w:rPr>
          <w:sz w:val="20"/>
        </w:rPr>
        <w:t xml:space="preserve">Региональной службы по тарифам </w:t>
      </w:r>
    </w:p>
    <w:p w14:paraId="05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Ростовской области </w:t>
      </w:r>
    </w:p>
    <w:p w14:paraId="06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07</w:t>
      </w:r>
      <w:r>
        <w:rPr>
          <w:sz w:val="20"/>
        </w:rPr>
        <w:t>.</w:t>
      </w:r>
      <w:r>
        <w:rPr>
          <w:sz w:val="20"/>
        </w:rPr>
        <w:t>11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 № </w:t>
      </w:r>
      <w:r>
        <w:rPr>
          <w:sz w:val="20"/>
        </w:rPr>
        <w:t>57</w:t>
      </w:r>
    </w:p>
    <w:p w14:paraId="07000000">
      <w:pPr>
        <w:ind/>
        <w:jc w:val="center"/>
        <w:rPr>
          <w:b w:val="1"/>
          <w:sz w:val="20"/>
        </w:rPr>
      </w:pPr>
    </w:p>
    <w:p w14:paraId="08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16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ind/>
        <w:jc w:val="center"/>
        <w:rPr>
          <w:b w:val="1"/>
          <w:sz w:val="16"/>
        </w:rPr>
      </w:pP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ind w:right="665"/>
        <w:rPr>
          <w:sz w:val="16"/>
        </w:rPr>
      </w:pPr>
      <w:bookmarkStart w:id="1" w:name="_GoBack"/>
      <w:bookmarkEnd w:id="1"/>
    </w:p>
    <w:p w14:paraId="0F000000">
      <w:pPr>
        <w:ind w:right="665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07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                                 г. Ростов-на-Дону                          № </w:t>
      </w:r>
      <w:r>
        <w:rPr>
          <w:sz w:val="28"/>
        </w:rPr>
        <w:t>473</w:t>
      </w:r>
    </w:p>
    <w:p w14:paraId="10000000">
      <w:pPr>
        <w:ind w:right="665"/>
        <w:rPr>
          <w:sz w:val="16"/>
        </w:rPr>
      </w:pPr>
    </w:p>
    <w:p w14:paraId="1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изменений в инвестиционную программу</w:t>
      </w:r>
    </w:p>
    <w:p w14:paraId="1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теплоснабжающей организации </w:t>
      </w:r>
      <w:r>
        <w:rPr>
          <w:b w:val="1"/>
          <w:sz w:val="28"/>
        </w:rPr>
        <w:t>ООО «</w:t>
      </w:r>
      <w:r>
        <w:rPr>
          <w:b w:val="1"/>
          <w:sz w:val="28"/>
        </w:rPr>
        <w:t>Донэнерго</w:t>
      </w:r>
      <w:r>
        <w:rPr>
          <w:b w:val="1"/>
          <w:sz w:val="28"/>
        </w:rPr>
        <w:t xml:space="preserve"> Тепловые сети»</w:t>
      </w:r>
      <w:r>
        <w:rPr>
          <w:b w:val="1"/>
          <w:sz w:val="28"/>
        </w:rPr>
        <w:br/>
      </w:r>
      <w:r>
        <w:rPr>
          <w:b w:val="1"/>
          <w:sz w:val="28"/>
        </w:rPr>
        <w:t>(ИНН 6141040790) на 2024</w:t>
      </w:r>
      <w:r>
        <w:rPr>
          <w:b w:val="1"/>
          <w:sz w:val="28"/>
        </w:rPr>
        <w:t>-2025</w:t>
      </w:r>
      <w:r>
        <w:rPr>
          <w:b w:val="1"/>
          <w:sz w:val="28"/>
        </w:rPr>
        <w:t xml:space="preserve"> год</w:t>
      </w:r>
      <w:r>
        <w:rPr>
          <w:b w:val="1"/>
          <w:sz w:val="28"/>
        </w:rPr>
        <w:t>ы</w:t>
      </w:r>
    </w:p>
    <w:p w14:paraId="13000000">
      <w:pPr>
        <w:ind/>
        <w:jc w:val="center"/>
        <w:rPr>
          <w:b w:val="1"/>
          <w:sz w:val="16"/>
        </w:rPr>
      </w:pPr>
    </w:p>
    <w:p w14:paraId="14000000">
      <w:pPr>
        <w:ind w:firstLine="540" w:left="0"/>
        <w:jc w:val="both"/>
        <w:rPr>
          <w:sz w:val="28"/>
        </w:rPr>
      </w:pPr>
      <w:r>
        <w:rPr>
          <w:sz w:val="28"/>
        </w:rPr>
        <w:t>В соответствии с Федеральным законом от 27.07.2010 № 190-ФЗ «О теплоснабжении», постановлением Правительства Российской Федерации 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</w:t>
      </w:r>
      <w:r>
        <w:rPr>
          <w:sz w:val="28"/>
        </w:rPr>
        <w:t>дерации об электроэнергетике)»</w:t>
      </w:r>
      <w:r>
        <w:rPr>
          <w:sz w:val="28"/>
        </w:rPr>
        <w:t xml:space="preserve">, постановлением Правительства Ростовской области от 28.11.2013 № 732 «О Порядке взаимодействия органов исполнительной власти Ростовской области при утверждении инвестиционных программ организаций, осуществляющих деятельность в сфере теплоснабжения, и контроле за их выполнением»,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</w:t>
      </w:r>
    </w:p>
    <w:p w14:paraId="15000000">
      <w:pPr>
        <w:ind w:firstLine="540" w:left="0"/>
        <w:jc w:val="both"/>
        <w:rPr>
          <w:sz w:val="16"/>
        </w:rPr>
      </w:pPr>
    </w:p>
    <w:p w14:paraId="16000000">
      <w:pPr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7000000">
      <w:pPr>
        <w:ind w:firstLine="540" w:left="0"/>
        <w:jc w:val="both"/>
        <w:rPr>
          <w:sz w:val="16"/>
        </w:rPr>
      </w:pPr>
    </w:p>
    <w:p w14:paraId="18000000">
      <w:pPr>
        <w:pStyle w:val="Style_1"/>
        <w:numPr>
          <w:ilvl w:val="0"/>
          <w:numId w:val="1"/>
        </w:numPr>
        <w:ind w:firstLine="426" w:left="0"/>
        <w:jc w:val="both"/>
        <w:rPr>
          <w:sz w:val="28"/>
        </w:rPr>
      </w:pPr>
      <w:r>
        <w:rPr>
          <w:sz w:val="28"/>
        </w:rPr>
        <w:t xml:space="preserve">Внести изменение в приложение к постановлению Региональной службы по тарифам </w:t>
      </w:r>
      <w:r>
        <w:rPr>
          <w:sz w:val="28"/>
        </w:rPr>
        <w:t>Ростовской области от 30</w:t>
      </w:r>
      <w:r>
        <w:rPr>
          <w:sz w:val="28"/>
        </w:rPr>
        <w:t>.10.202</w:t>
      </w:r>
      <w:r>
        <w:rPr>
          <w:sz w:val="28"/>
        </w:rPr>
        <w:t>3</w:t>
      </w:r>
      <w:r>
        <w:rPr>
          <w:sz w:val="28"/>
        </w:rPr>
        <w:t xml:space="preserve"> № </w:t>
      </w:r>
      <w:r>
        <w:rPr>
          <w:sz w:val="28"/>
        </w:rPr>
        <w:t>222</w:t>
      </w:r>
      <w:r>
        <w:rPr>
          <w:sz w:val="28"/>
        </w:rPr>
        <w:t xml:space="preserve"> </w:t>
      </w:r>
      <w:r>
        <w:rPr>
          <w:sz w:val="28"/>
        </w:rPr>
        <w:t>«Об утверждении инвестиционной программы ООО «</w:t>
      </w:r>
      <w:r>
        <w:rPr>
          <w:sz w:val="28"/>
        </w:rPr>
        <w:t>Донэнерго</w:t>
      </w:r>
      <w:r>
        <w:rPr>
          <w:sz w:val="28"/>
        </w:rPr>
        <w:t xml:space="preserve"> Тепловые сети» (ИНН 6141040790), Ростовская область, в сфере теплоснабжения на 2024-2025 годы»</w:t>
      </w:r>
      <w:r>
        <w:rPr>
          <w:sz w:val="28"/>
        </w:rPr>
        <w:t>, изложив его в редакции согласно приложению к настоящему постановлению.</w:t>
      </w:r>
    </w:p>
    <w:p w14:paraId="19000000">
      <w:pPr>
        <w:pStyle w:val="Style_1"/>
        <w:numPr>
          <w:ilvl w:val="0"/>
          <w:numId w:val="1"/>
        </w:numPr>
        <w:ind w:firstLine="426" w:left="0"/>
        <w:jc w:val="both"/>
        <w:rPr>
          <w:sz w:val="28"/>
        </w:rPr>
      </w:pPr>
      <w:r>
        <w:rPr>
          <w:color w:val="000000"/>
          <w:sz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</w:t>
      </w:r>
      <w:r>
        <w:rPr>
          <w:color w:val="000000"/>
          <w:sz w:val="28"/>
        </w:rPr>
        <w:fldChar w:fldCharType="begin"/>
      </w:r>
      <w:r>
        <w:rPr>
          <w:color w:val="000000"/>
          <w:sz w:val="28"/>
        </w:rPr>
        <w:instrText>HYPERLINK "http://rst.donland.ru"</w:instrText>
      </w:r>
      <w:r>
        <w:rPr>
          <w:color w:val="000000"/>
          <w:sz w:val="28"/>
        </w:rPr>
        <w:fldChar w:fldCharType="separate"/>
      </w:r>
      <w:r>
        <w:rPr>
          <w:color w:val="000000"/>
          <w:sz w:val="28"/>
        </w:rPr>
        <w:t>http://rst.donland.ru</w:t>
      </w:r>
      <w:r>
        <w:rPr>
          <w:color w:val="000000"/>
          <w:sz w:val="28"/>
        </w:rPr>
        <w:fldChar w:fldCharType="end"/>
      </w:r>
      <w:r>
        <w:rPr>
          <w:color w:val="000000"/>
          <w:sz w:val="28"/>
        </w:rPr>
        <w:t xml:space="preserve"> и вступает в силу со дня его официального опубликования.</w:t>
      </w:r>
    </w:p>
    <w:p w14:paraId="1A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</w:p>
    <w:p w14:paraId="1B000000">
      <w:pPr>
        <w:tabs>
          <w:tab w:leader="none" w:pos="850" w:val="left"/>
        </w:tabs>
        <w:spacing w:line="302" w:lineRule="exact"/>
        <w:ind w:hanging="11" w:left="11"/>
        <w:jc w:val="both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C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1D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А.В. Лукьянов </w:t>
      </w:r>
    </w:p>
    <w:sectPr>
      <w:pgSz w:h="16838" w:orient="portrait" w:w="11906"/>
      <w:pgMar w:bottom="1134" w:footer="709" w:gutter="0" w:header="709" w:left="1276" w:right="992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927"/>
      </w:pPr>
      <w:rPr>
        <w:b w:val="0"/>
      </w:rPr>
    </w:lvl>
    <w:lvl w:ilvl="1">
      <w:start w:val="1"/>
      <w:numFmt w:val="lowerLetter"/>
      <w:lvlText w:val="%2."/>
      <w:lvlJc w:val="left"/>
      <w:pPr>
        <w:ind w:hanging="360" w:left="1647"/>
      </w:pPr>
    </w:lvl>
    <w:lvl w:ilvl="2">
      <w:start w:val="1"/>
      <w:numFmt w:val="lowerRoman"/>
      <w:lvlText w:val="%3."/>
      <w:lvlJc w:val="right"/>
      <w:pPr>
        <w:ind w:hanging="180" w:left="2367"/>
      </w:pPr>
    </w:lvl>
    <w:lvl w:ilvl="3">
      <w:start w:val="1"/>
      <w:numFmt w:val="decimal"/>
      <w:lvlText w:val="%4."/>
      <w:lvlJc w:val="left"/>
      <w:pPr>
        <w:ind w:hanging="360" w:left="3087"/>
      </w:pPr>
    </w:lvl>
    <w:lvl w:ilvl="4">
      <w:start w:val="1"/>
      <w:numFmt w:val="lowerLetter"/>
      <w:lvlText w:val="%5."/>
      <w:lvlJc w:val="left"/>
      <w:pPr>
        <w:ind w:hanging="360" w:left="3807"/>
      </w:pPr>
    </w:lvl>
    <w:lvl w:ilvl="5">
      <w:start w:val="1"/>
      <w:numFmt w:val="lowerRoman"/>
      <w:lvlText w:val="%6."/>
      <w:lvlJc w:val="right"/>
      <w:pPr>
        <w:ind w:hanging="180" w:left="4527"/>
      </w:pPr>
    </w:lvl>
    <w:lvl w:ilvl="6">
      <w:start w:val="1"/>
      <w:numFmt w:val="decimal"/>
      <w:lvlText w:val="%7."/>
      <w:lvlJc w:val="left"/>
      <w:pPr>
        <w:ind w:hanging="360" w:left="5247"/>
      </w:pPr>
    </w:lvl>
    <w:lvl w:ilvl="7">
      <w:start w:val="1"/>
      <w:numFmt w:val="lowerLetter"/>
      <w:lvlText w:val="%8."/>
      <w:lvlJc w:val="left"/>
      <w:pPr>
        <w:ind w:hanging="360" w:left="5967"/>
      </w:pPr>
    </w:lvl>
    <w:lvl w:ilvl="8">
      <w:start w:val="1"/>
      <w:numFmt w:val="lowerRoman"/>
      <w:lvlText w:val="%9."/>
      <w:lvlJc w:val="right"/>
      <w:pPr>
        <w:ind w:hanging="180" w:left="668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10"/>
    <w:next w:val="Style_2"/>
    <w:link w:val="Style_4_ch"/>
    <w:pPr>
      <w:ind w:firstLine="0" w:left="1800"/>
    </w:pPr>
    <w:rPr>
      <w:rFonts w:ascii="XO Thames" w:hAnsi="XO Thames"/>
      <w:sz w:val="28"/>
    </w:rPr>
  </w:style>
  <w:style w:styleId="Style_4_ch" w:type="character">
    <w:name w:val="toc 10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toc 3"/>
    <w:next w:val="Style_2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2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Обычный1"/>
    <w:link w:val="Style_21_ch"/>
    <w:rPr>
      <w:rFonts w:ascii="Times New Roman" w:hAnsi="Times New Roman"/>
      <w:sz w:val="24"/>
    </w:rPr>
  </w:style>
  <w:style w:styleId="Style_21_ch" w:type="character">
    <w:name w:val="Обычный1"/>
    <w:link w:val="Style_21"/>
    <w:rPr>
      <w:rFonts w:ascii="Times New Roman" w:hAnsi="Times New Roman"/>
      <w:sz w:val="24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Balloon Text"/>
    <w:basedOn w:val="Style_2"/>
    <w:link w:val="Style_27_ch"/>
    <w:rPr>
      <w:rFonts w:ascii="Tahoma" w:hAnsi="Tahoma"/>
      <w:sz w:val="16"/>
    </w:rPr>
  </w:style>
  <w:style w:styleId="Style_27_ch" w:type="character">
    <w:name w:val="Balloon Text"/>
    <w:basedOn w:val="Style_2_ch"/>
    <w:link w:val="Style_27"/>
    <w:rPr>
      <w:rFonts w:ascii="Tahoma" w:hAnsi="Tahoma"/>
      <w:sz w:val="1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2024-11-08T09:59:51Z</dcterms:modified>
</cp:coreProperties>
</file>