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Layout w:type="fixed"/>
      </w:tblPr>
      <w:tblGrid>
        <w:gridCol w:w="6736"/>
        <w:gridCol w:w="3185"/>
      </w:tblGrid>
      <w:tr>
        <w:tc>
          <w:tcPr>
            <w:tcW w:type="dxa" w:w="6736"/>
          </w:tcPr>
          <w:p w14:paraId="01000000">
            <w:pPr>
              <w:spacing w:before="14" w:line="264" w:lineRule="exact"/>
              <w:ind w:right="-55"/>
            </w:pPr>
          </w:p>
        </w:tc>
        <w:tc>
          <w:tcPr>
            <w:tcW w:type="dxa" w:w="3185"/>
          </w:tcPr>
          <w:p w14:paraId="02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Приложение №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  <w:p w14:paraId="03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к протоколу заседания Правления </w:t>
            </w:r>
          </w:p>
          <w:p w14:paraId="04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Региональной службы по тарифам </w:t>
            </w:r>
          </w:p>
          <w:p w14:paraId="05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Ростовской области</w:t>
            </w:r>
          </w:p>
          <w:p w14:paraId="06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 xml:space="preserve">от </w:t>
            </w:r>
            <w:r>
              <w:rPr>
                <w:sz w:val="20"/>
              </w:rPr>
              <w:t>17</w:t>
            </w:r>
            <w:r>
              <w:rPr>
                <w:sz w:val="20"/>
              </w:rPr>
              <w:t>.1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.2024 №</w:t>
            </w:r>
            <w:r>
              <w:rPr>
                <w:sz w:val="20"/>
              </w:rPr>
              <w:t xml:space="preserve"> 73</w:t>
            </w:r>
            <w:r>
              <w:rPr>
                <w:sz w:val="20"/>
              </w:rPr>
              <w:t xml:space="preserve"> </w:t>
            </w:r>
          </w:p>
        </w:tc>
      </w:tr>
    </w:tbl>
    <w:p w14:paraId="07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9125" cy="6191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9125" cy="6191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ind/>
        <w:jc w:val="center"/>
        <w:rPr>
          <w:b w:val="1"/>
          <w:sz w:val="26"/>
        </w:rPr>
      </w:pPr>
    </w:p>
    <w:p w14:paraId="09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B000000">
      <w:pPr>
        <w:ind/>
        <w:jc w:val="center"/>
        <w:rPr>
          <w:b w:val="1"/>
          <w:sz w:val="26"/>
        </w:rPr>
      </w:pP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D000000">
      <w:pPr>
        <w:ind w:right="665"/>
        <w:rPr>
          <w:sz w:val="26"/>
        </w:rPr>
      </w:pPr>
    </w:p>
    <w:p w14:paraId="0E000000">
      <w:pPr>
        <w:ind w:right="665"/>
        <w:jc w:val="center"/>
        <w:rPr>
          <w:sz w:val="28"/>
        </w:rPr>
      </w:pPr>
      <w:r>
        <w:rPr>
          <w:sz w:val="28"/>
        </w:rPr>
        <w:t>17</w:t>
      </w:r>
      <w:r>
        <w:rPr>
          <w:sz w:val="28"/>
        </w:rPr>
        <w:t>.1</w:t>
      </w:r>
      <w:r>
        <w:rPr>
          <w:sz w:val="28"/>
        </w:rPr>
        <w:t>2</w:t>
      </w:r>
      <w:r>
        <w:rPr>
          <w:sz w:val="28"/>
        </w:rPr>
        <w:t>.2024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№ </w:t>
      </w:r>
      <w:r>
        <w:rPr>
          <w:sz w:val="28"/>
        </w:rPr>
        <w:t>655</w:t>
      </w:r>
      <w:bookmarkStart w:id="1" w:name="_GoBack"/>
      <w:bookmarkEnd w:id="1"/>
    </w:p>
    <w:p w14:paraId="0F000000">
      <w:pPr>
        <w:ind w:right="665"/>
        <w:rPr>
          <w:b w:val="1"/>
          <w:sz w:val="28"/>
        </w:rPr>
      </w:pPr>
    </w:p>
    <w:p w14:paraId="10000000">
      <w:pPr>
        <w:ind w:right="665"/>
        <w:rPr>
          <w:b w:val="1"/>
          <w:sz w:val="28"/>
        </w:rPr>
      </w:pPr>
    </w:p>
    <w:p w14:paraId="11000000">
      <w:pPr>
        <w:pStyle w:val="Style_2"/>
        <w:ind/>
        <w:jc w:val="center"/>
        <w:rPr>
          <w:b w:val="1"/>
          <w:sz w:val="28"/>
        </w:rPr>
      </w:pPr>
      <w:r>
        <w:rPr>
          <w:b w:val="1"/>
          <w:sz w:val="28"/>
        </w:rPr>
        <w:t>Об установлении розничных цен на сжиженный газ, реализуемый                           населению для бытовых нужд, кроме газа для заправки автотранспортных средств, не связанных с осуществлением предпринимательской (профессиональной) деятельности, на 2025 год</w:t>
      </w:r>
    </w:p>
    <w:p w14:paraId="12000000">
      <w:pPr>
        <w:ind w:firstLine="710" w:left="72" w:right="5"/>
        <w:jc w:val="both"/>
        <w:rPr>
          <w:sz w:val="28"/>
        </w:rPr>
      </w:pPr>
      <w:r>
        <w:rPr>
          <w:sz w:val="28"/>
        </w:rPr>
        <w:t xml:space="preserve">В соответствии с Положением о Региональной службе по тарифам Ростовской области, утвержденным постановлением Правительства Ростовской области от 13.01.2012 № 20, руководствуясь постановлением Правительства Российской Федерации от 29.12.2000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газопровода», приказом Федеральной антимонопольной службы от 07.08.2019 </w:t>
      </w:r>
      <w:r>
        <w:rPr>
          <w:sz w:val="28"/>
        </w:rPr>
        <w:t xml:space="preserve">                </w:t>
      </w:r>
      <w:r>
        <w:rPr>
          <w:sz w:val="28"/>
        </w:rPr>
        <w:t>№ 1072/19 «Об утверждении Методических указаний по регулированию розничных цен на сжиженный газ, реализуемый населению для бытовых нужд», Региональная служба по тарифам Ростовской области</w:t>
      </w:r>
    </w:p>
    <w:p w14:paraId="13000000">
      <w:pPr>
        <w:ind w:firstLine="710" w:left="72" w:right="5"/>
        <w:jc w:val="both"/>
        <w:rPr>
          <w:sz w:val="28"/>
        </w:rPr>
      </w:pPr>
    </w:p>
    <w:p w14:paraId="14000000">
      <w:pPr>
        <w:ind w:firstLine="0" w:left="4474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5000000">
      <w:pPr>
        <w:ind w:firstLine="0" w:left="4474"/>
        <w:rPr>
          <w:sz w:val="28"/>
        </w:rPr>
      </w:pPr>
    </w:p>
    <w:p w14:paraId="16000000">
      <w:pPr>
        <w:ind w:firstLine="709" w:left="142"/>
        <w:jc w:val="both"/>
        <w:rPr>
          <w:sz w:val="28"/>
        </w:rPr>
      </w:pPr>
      <w:r>
        <w:rPr>
          <w:sz w:val="28"/>
        </w:rPr>
        <w:t>1. Установить розничные цены на сжиженный газ, реализуемый                          населению для бытовых нужд, кроме газа для заправки автотранспортных средств, не связанных с осуществлением предпринимательской (профессиональной) деятельности, согласно приложению к постановлению.</w:t>
      </w:r>
    </w:p>
    <w:p w14:paraId="17000000">
      <w:pPr>
        <w:tabs>
          <w:tab w:leader="none" w:pos="1109" w:val="left"/>
        </w:tabs>
        <w:ind w:firstLine="743" w:left="74"/>
        <w:jc w:val="both"/>
        <w:rPr>
          <w:sz w:val="28"/>
        </w:rPr>
      </w:pPr>
      <w:r>
        <w:rPr>
          <w:sz w:val="28"/>
        </w:rPr>
        <w:t xml:space="preserve">2. Розничные цены, установленные пунктом 1 постановления, являются максимально предельными. </w:t>
      </w:r>
    </w:p>
    <w:p w14:paraId="18000000">
      <w:pPr>
        <w:tabs>
          <w:tab w:leader="none" w:pos="1109" w:val="left"/>
        </w:tabs>
        <w:ind w:firstLine="743" w:left="74"/>
        <w:jc w:val="both"/>
        <w:rPr>
          <w:sz w:val="28"/>
        </w:rPr>
      </w:pPr>
      <w:r>
        <w:rPr>
          <w:sz w:val="28"/>
        </w:rPr>
        <w:t xml:space="preserve">3. Признать утратившим силу постановление Региональной службы по тарифам Ростовской области от 28.11.2023 № 713 «Об установлении розничных </w:t>
      </w:r>
      <w:r>
        <w:rPr>
          <w:sz w:val="28"/>
        </w:rPr>
        <w:t>цен на сжиженный газ, реализуемый населению для бытовых нужд, кроме газа для заправки автотранспортных средств, не связанных с осуществлением предпринимательской (профессиональной) деятельности, на 2024 год».</w:t>
      </w:r>
    </w:p>
    <w:p w14:paraId="19000000">
      <w:pPr>
        <w:tabs>
          <w:tab w:leader="none" w:pos="1109" w:val="left"/>
        </w:tabs>
        <w:ind w:firstLine="743" w:left="74"/>
        <w:jc w:val="both"/>
        <w:rPr>
          <w:sz w:val="28"/>
        </w:rPr>
      </w:pPr>
      <w:r>
        <w:rPr>
          <w:sz w:val="28"/>
        </w:rPr>
        <w:t xml:space="preserve">4. Постановление подлежит официальному опубликованию, размещению на официальном сайте Региональной службы по тарифам Ростовской области </w:t>
      </w:r>
      <w:r>
        <w:rPr>
          <w:rStyle w:val="Style_3_ch"/>
          <w:sz w:val="28"/>
        </w:rPr>
        <w:t>в информационно-телекоммуникационной сети «Интернет» http://rst.donland.ru</w:t>
      </w:r>
      <w:r>
        <w:rPr>
          <w:sz w:val="28"/>
        </w:rPr>
        <w:t>, вступает в силу с 1 января 2025 года.</w:t>
      </w:r>
    </w:p>
    <w:p w14:paraId="1A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</w:p>
    <w:p w14:paraId="1B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</w:p>
    <w:p w14:paraId="1C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</w:p>
    <w:p w14:paraId="1D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 xml:space="preserve">Руководитель </w:t>
      </w:r>
    </w:p>
    <w:p w14:paraId="1E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 xml:space="preserve">Региональной службы </w:t>
      </w:r>
    </w:p>
    <w:p w14:paraId="1F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>по тарифам Ростовской области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  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А. В. Лукьянов</w:t>
      </w:r>
    </w:p>
    <w:sectPr>
      <w:pgSz w:h="16838" w:orient="portrait" w:w="11906"/>
      <w:pgMar w:bottom="993" w:footer="414" w:gutter="0" w:header="720" w:left="1134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Font Style11"/>
    <w:link w:val="Style_9_ch"/>
    <w:rPr>
      <w:b w:val="1"/>
      <w:sz w:val="26"/>
    </w:rPr>
  </w:style>
  <w:style w:styleId="Style_9_ch" w:type="character">
    <w:name w:val="Font Style11"/>
    <w:link w:val="Style_9"/>
    <w:rPr>
      <w:b w:val="1"/>
      <w:sz w:val="26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Balloon Text"/>
    <w:basedOn w:val="Style_4"/>
    <w:link w:val="Style_11_ch"/>
    <w:rPr>
      <w:rFonts w:ascii="Tahoma" w:hAnsi="Tahoma"/>
      <w:sz w:val="16"/>
    </w:rPr>
  </w:style>
  <w:style w:styleId="Style_11_ch" w:type="character">
    <w:name w:val="Balloon Text"/>
    <w:basedOn w:val="Style_4_ch"/>
    <w:link w:val="Style_11"/>
    <w:rPr>
      <w:rFonts w:ascii="Tahoma" w:hAnsi="Tahoma"/>
      <w:sz w:val="16"/>
    </w:rPr>
  </w:style>
  <w:style w:styleId="Style_12" w:type="paragraph">
    <w:name w:val="heading 3"/>
    <w:next w:val="Style_4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Font Style14"/>
    <w:link w:val="Style_13_ch"/>
    <w:rPr>
      <w:sz w:val="26"/>
    </w:rPr>
  </w:style>
  <w:style w:styleId="Style_13_ch" w:type="character">
    <w:name w:val="Font Style14"/>
    <w:link w:val="Style_13"/>
    <w:rPr>
      <w:sz w:val="26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3" w:type="paragraph">
    <w:name w:val="Обычный1"/>
    <w:link w:val="Style_3_ch"/>
    <w:rPr>
      <w:sz w:val="24"/>
    </w:rPr>
  </w:style>
  <w:style w:styleId="Style_3_ch" w:type="character">
    <w:name w:val="Обычный1"/>
    <w:link w:val="Style_3"/>
    <w:rPr>
      <w:sz w:val="24"/>
    </w:rPr>
  </w:style>
  <w:style w:styleId="Style_15" w:type="paragraph">
    <w:name w:val="Body Text Indent 2"/>
    <w:basedOn w:val="Style_4"/>
    <w:link w:val="Style_15_ch"/>
    <w:pPr>
      <w:ind w:firstLine="708" w:left="0"/>
    </w:pPr>
    <w:rPr>
      <w:sz w:val="28"/>
    </w:rPr>
  </w:style>
  <w:style w:styleId="Style_15_ch" w:type="character">
    <w:name w:val="Body Text Indent 2"/>
    <w:basedOn w:val="Style_4_ch"/>
    <w:link w:val="Style_15"/>
    <w:rPr>
      <w:sz w:val="28"/>
    </w:rPr>
  </w:style>
  <w:style w:styleId="Style_16" w:type="paragraph">
    <w:name w:val="toc 3"/>
    <w:next w:val="Style_4"/>
    <w:link w:val="Style_16_ch"/>
    <w:uiPriority w:val="39"/>
    <w:pPr>
      <w:ind w:firstLine="0"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ConsPlusNonformat"/>
    <w:link w:val="Style_17_ch"/>
    <w:rPr>
      <w:rFonts w:ascii="Courier New" w:hAnsi="Courier New"/>
    </w:rPr>
  </w:style>
  <w:style w:styleId="Style_17_ch" w:type="character">
    <w:name w:val="ConsPlusNonformat"/>
    <w:link w:val="Style_17"/>
    <w:rPr>
      <w:rFonts w:ascii="Courier New" w:hAnsi="Courier New"/>
    </w:rPr>
  </w:style>
  <w:style w:styleId="Style_18" w:type="paragraph">
    <w:name w:val="Знак1 Знак Знак Знак"/>
    <w:basedOn w:val="Style_4"/>
    <w:link w:val="Style_18_ch"/>
    <w:pPr>
      <w:spacing w:afterAutospacing="on" w:beforeAutospacing="on"/>
      <w:ind/>
    </w:pPr>
    <w:rPr>
      <w:rFonts w:ascii="Tahoma" w:hAnsi="Tahoma"/>
      <w:sz w:val="20"/>
    </w:rPr>
  </w:style>
  <w:style w:styleId="Style_18_ch" w:type="character">
    <w:name w:val="Знак1 Знак Знак Знак"/>
    <w:basedOn w:val="Style_4_ch"/>
    <w:link w:val="Style_18"/>
    <w:rPr>
      <w:rFonts w:ascii="Tahoma" w:hAnsi="Tahoma"/>
      <w:sz w:val="20"/>
    </w:rPr>
  </w:style>
  <w:style w:styleId="Style_19" w:type="paragraph">
    <w:name w:val="Знак1 Знак Знак Знак"/>
    <w:basedOn w:val="Style_4"/>
    <w:link w:val="Style_19_ch"/>
    <w:pPr>
      <w:spacing w:afterAutospacing="on" w:beforeAutospacing="on"/>
      <w:ind/>
    </w:pPr>
    <w:rPr>
      <w:rFonts w:ascii="Tahoma" w:hAnsi="Tahoma"/>
      <w:sz w:val="20"/>
    </w:rPr>
  </w:style>
  <w:style w:styleId="Style_19_ch" w:type="character">
    <w:name w:val="Знак1 Знак Знак Знак"/>
    <w:basedOn w:val="Style_4_ch"/>
    <w:link w:val="Style_19"/>
    <w:rPr>
      <w:rFonts w:ascii="Tahoma" w:hAnsi="Tahoma"/>
      <w:sz w:val="20"/>
    </w:rPr>
  </w:style>
  <w:style w:styleId="Style_20" w:type="paragraph">
    <w:name w:val="Гиперссылка1"/>
    <w:link w:val="Style_20_ch"/>
    <w:rPr>
      <w:color w:val="0000FF"/>
      <w:u w:val="single"/>
    </w:rPr>
  </w:style>
  <w:style w:styleId="Style_20_ch" w:type="character">
    <w:name w:val="Гиперссылка1"/>
    <w:link w:val="Style_20"/>
    <w:rPr>
      <w:color w:val="0000FF"/>
      <w:u w:val="single"/>
    </w:rPr>
  </w:style>
  <w:style w:styleId="Style_21" w:type="paragraph">
    <w:name w:val="ConsPlusNormal"/>
    <w:link w:val="Style_21_ch"/>
    <w:pPr>
      <w:ind w:firstLine="720" w:left="0"/>
    </w:pPr>
    <w:rPr>
      <w:rFonts w:ascii="Arial" w:hAnsi="Arial"/>
    </w:rPr>
  </w:style>
  <w:style w:styleId="Style_21_ch" w:type="character">
    <w:name w:val="ConsPlusNormal"/>
    <w:link w:val="Style_21"/>
    <w:rPr>
      <w:rFonts w:ascii="Arial" w:hAnsi="Arial"/>
    </w:rPr>
  </w:style>
  <w:style w:styleId="Style_22" w:type="paragraph">
    <w:name w:val="heading 5"/>
    <w:next w:val="Style_4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4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header"/>
    <w:basedOn w:val="Style_4"/>
    <w:link w:val="Style_24_ch"/>
    <w:pPr>
      <w:tabs>
        <w:tab w:leader="none" w:pos="4677" w:val="center"/>
        <w:tab w:leader="none" w:pos="9355" w:val="right"/>
      </w:tabs>
      <w:ind/>
    </w:pPr>
  </w:style>
  <w:style w:styleId="Style_24_ch" w:type="character">
    <w:name w:val="header"/>
    <w:basedOn w:val="Style_4_ch"/>
    <w:link w:val="Style_24"/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4"/>
    <w:link w:val="Style_27_ch"/>
    <w:uiPriority w:val="39"/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ind/>
      <w:jc w:val="both"/>
    </w:pPr>
    <w:rPr>
      <w:rFonts w:ascii="XO Thames" w:hAnsi="XO Thames"/>
    </w:rPr>
  </w:style>
  <w:style w:styleId="Style_28_ch" w:type="character">
    <w:name w:val="Header and Footer"/>
    <w:link w:val="Style_28"/>
    <w:rPr>
      <w:rFonts w:ascii="XO Thames" w:hAnsi="XO Thames"/>
    </w:rPr>
  </w:style>
  <w:style w:styleId="Style_29" w:type="paragraph">
    <w:name w:val="toc 9"/>
    <w:next w:val="Style_4"/>
    <w:link w:val="Style_29_ch"/>
    <w:uiPriority w:val="39"/>
    <w:pPr>
      <w:ind w:firstLine="0" w:left="1600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4"/>
    <w:link w:val="Style_30_ch"/>
    <w:uiPriority w:val="39"/>
    <w:pPr>
      <w:ind w:firstLine="0" w:left="1400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4"/>
    <w:link w:val="Style_31_ch"/>
    <w:uiPriority w:val="39"/>
    <w:pPr>
      <w:ind w:firstLine="0" w:left="800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2" w:type="paragraph">
    <w:name w:val="Body Text"/>
    <w:basedOn w:val="Style_4"/>
    <w:link w:val="Style_2_ch"/>
    <w:pPr>
      <w:spacing w:after="120"/>
      <w:ind/>
    </w:pPr>
  </w:style>
  <w:style w:styleId="Style_2_ch" w:type="character">
    <w:name w:val="Body Text"/>
    <w:basedOn w:val="Style_4_ch"/>
    <w:link w:val="Style_2"/>
  </w:style>
  <w:style w:styleId="Style_32" w:type="paragraph">
    <w:name w:val="ConsTitle"/>
    <w:link w:val="Style_32_ch"/>
    <w:pPr>
      <w:widowControl w:val="0"/>
      <w:ind/>
    </w:pPr>
    <w:rPr>
      <w:rFonts w:ascii="Arial" w:hAnsi="Arial"/>
      <w:b w:val="1"/>
      <w:sz w:val="16"/>
    </w:rPr>
  </w:style>
  <w:style w:styleId="Style_32_ch" w:type="character">
    <w:name w:val="ConsTitle"/>
    <w:link w:val="Style_32"/>
    <w:rPr>
      <w:rFonts w:ascii="Arial" w:hAnsi="Arial"/>
      <w:b w:val="1"/>
      <w:sz w:val="16"/>
    </w:rPr>
  </w:style>
  <w:style w:styleId="Style_33" w:type="paragraph">
    <w:name w:val="Основной шрифт абзаца1"/>
    <w:link w:val="Style_33_ch"/>
  </w:style>
  <w:style w:styleId="Style_33_ch" w:type="character">
    <w:name w:val="Основной шрифт абзаца1"/>
    <w:link w:val="Style_33"/>
  </w:style>
  <w:style w:styleId="Style_34" w:type="paragraph">
    <w:name w:val="Знак"/>
    <w:basedOn w:val="Style_4"/>
    <w:link w:val="Style_34_ch"/>
    <w:pPr>
      <w:spacing w:afterAutospacing="on" w:beforeAutospacing="on"/>
      <w:ind/>
    </w:pPr>
    <w:rPr>
      <w:rFonts w:ascii="Tahoma" w:hAnsi="Tahoma"/>
      <w:sz w:val="20"/>
    </w:rPr>
  </w:style>
  <w:style w:styleId="Style_34_ch" w:type="character">
    <w:name w:val="Знак"/>
    <w:basedOn w:val="Style_4_ch"/>
    <w:link w:val="Style_34"/>
    <w:rPr>
      <w:rFonts w:ascii="Tahoma" w:hAnsi="Tahoma"/>
      <w:sz w:val="20"/>
    </w:rPr>
  </w:style>
  <w:style w:styleId="Style_35" w:type="paragraph">
    <w:name w:val="Subtitle"/>
    <w:next w:val="Style_4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Title"/>
    <w:next w:val="Style_4"/>
    <w:link w:val="Style_3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4"/>
    <w:link w:val="Style_3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38" w:type="paragraph">
    <w:name w:val="Знак"/>
    <w:basedOn w:val="Style_4"/>
    <w:link w:val="Style_38_ch"/>
    <w:pPr>
      <w:spacing w:afterAutospacing="on" w:beforeAutospacing="on"/>
      <w:ind/>
    </w:pPr>
    <w:rPr>
      <w:rFonts w:ascii="Tahoma" w:hAnsi="Tahoma"/>
      <w:sz w:val="20"/>
    </w:rPr>
  </w:style>
  <w:style w:styleId="Style_38_ch" w:type="character">
    <w:name w:val="Знак"/>
    <w:basedOn w:val="Style_4_ch"/>
    <w:link w:val="Style_38"/>
    <w:rPr>
      <w:rFonts w:ascii="Tahoma" w:hAnsi="Tahoma"/>
      <w:sz w:val="20"/>
    </w:rPr>
  </w:style>
  <w:style w:styleId="Style_39" w:type="paragraph">
    <w:name w:val="ConsPlusTitle"/>
    <w:link w:val="Style_39_ch"/>
    <w:rPr>
      <w:rFonts w:ascii="Arial" w:hAnsi="Arial"/>
      <w:b w:val="1"/>
    </w:rPr>
  </w:style>
  <w:style w:styleId="Style_39_ch" w:type="character">
    <w:name w:val="ConsPlusTitle"/>
    <w:link w:val="Style_39"/>
    <w:rPr>
      <w:rFonts w:ascii="Arial" w:hAnsi="Arial"/>
      <w:b w:val="1"/>
    </w:rPr>
  </w:style>
  <w:style w:styleId="Style_40" w:type="paragraph">
    <w:name w:val="heading 2"/>
    <w:next w:val="Style_4"/>
    <w:link w:val="Style_4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  <w:style w:styleId="Style_41" w:type="paragraph">
    <w:name w:val="footer"/>
    <w:basedOn w:val="Style_4"/>
    <w:link w:val="Style_41_ch"/>
    <w:pPr>
      <w:tabs>
        <w:tab w:leader="none" w:pos="4677" w:val="center"/>
        <w:tab w:leader="none" w:pos="9355" w:val="right"/>
      </w:tabs>
      <w:ind/>
    </w:pPr>
  </w:style>
  <w:style w:styleId="Style_41_ch" w:type="character">
    <w:name w:val="footer"/>
    <w:basedOn w:val="Style_4_ch"/>
    <w:link w:val="Style_41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2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2024-12-18T13:54:10Z</dcterms:modified>
</cp:coreProperties>
</file>